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336" w:rsidRPr="00D2085C" w:rsidRDefault="005F383C" w:rsidP="00C759FC">
      <w:pPr>
        <w:widowControl/>
        <w:snapToGrid w:val="0"/>
        <w:spacing w:line="0" w:lineRule="atLeast"/>
        <w:jc w:val="center"/>
        <w:rPr>
          <w:rFonts w:eastAsia="標楷體"/>
          <w:b/>
          <w:bCs/>
          <w:sz w:val="28"/>
          <w:szCs w:val="28"/>
        </w:rPr>
      </w:pPr>
      <w:r w:rsidRPr="00D2085C">
        <w:rPr>
          <w:rFonts w:eastAsia="標楷體"/>
          <w:b/>
          <w:bCs/>
          <w:sz w:val="28"/>
          <w:szCs w:val="28"/>
        </w:rPr>
        <w:t>國立清華大學</w:t>
      </w:r>
      <w:r w:rsidR="00740336" w:rsidRPr="00D2085C">
        <w:rPr>
          <w:rFonts w:eastAsia="標楷體"/>
          <w:b/>
          <w:bCs/>
          <w:sz w:val="28"/>
          <w:szCs w:val="28"/>
        </w:rPr>
        <w:t>材料科學工程學系博士班研究生應行注意事項</w:t>
      </w:r>
    </w:p>
    <w:p w:rsidR="00740336" w:rsidRPr="00D2085C" w:rsidRDefault="00740336" w:rsidP="00C759FC">
      <w:pPr>
        <w:spacing w:beforeLines="50" w:before="180" w:line="0" w:lineRule="atLeast"/>
        <w:jc w:val="right"/>
        <w:rPr>
          <w:rFonts w:eastAsia="標楷體"/>
          <w:sz w:val="14"/>
          <w:szCs w:val="14"/>
        </w:rPr>
      </w:pPr>
      <w:r w:rsidRPr="00D2085C">
        <w:rPr>
          <w:rFonts w:eastAsia="標楷體"/>
          <w:sz w:val="14"/>
          <w:szCs w:val="14"/>
        </w:rPr>
        <w:t>92</w:t>
      </w:r>
      <w:r w:rsidRPr="00D2085C">
        <w:rPr>
          <w:rFonts w:eastAsia="標楷體"/>
          <w:sz w:val="14"/>
          <w:szCs w:val="14"/>
        </w:rPr>
        <w:t>年</w:t>
      </w:r>
      <w:r w:rsidRPr="00D2085C">
        <w:rPr>
          <w:rFonts w:eastAsia="標楷體"/>
          <w:sz w:val="14"/>
          <w:szCs w:val="14"/>
        </w:rPr>
        <w:t>9</w:t>
      </w:r>
      <w:r w:rsidRPr="00D2085C">
        <w:rPr>
          <w:rFonts w:eastAsia="標楷體"/>
          <w:sz w:val="14"/>
          <w:szCs w:val="14"/>
        </w:rPr>
        <w:t>月</w:t>
      </w:r>
      <w:r w:rsidRPr="00D2085C">
        <w:rPr>
          <w:rFonts w:eastAsia="標楷體"/>
          <w:sz w:val="14"/>
          <w:szCs w:val="14"/>
        </w:rPr>
        <w:t>22</w:t>
      </w:r>
      <w:r w:rsidRPr="00D2085C">
        <w:rPr>
          <w:rFonts w:eastAsia="標楷體"/>
          <w:sz w:val="14"/>
          <w:szCs w:val="14"/>
        </w:rPr>
        <w:t>日學術委員會議修訂</w:t>
      </w:r>
    </w:p>
    <w:p w:rsidR="00740336" w:rsidRPr="00D2085C" w:rsidRDefault="00740336" w:rsidP="00C759FC">
      <w:pPr>
        <w:spacing w:line="0" w:lineRule="atLeast"/>
        <w:jc w:val="right"/>
        <w:rPr>
          <w:rFonts w:eastAsia="標楷體"/>
          <w:sz w:val="14"/>
          <w:szCs w:val="14"/>
        </w:rPr>
      </w:pPr>
      <w:smartTag w:uri="urn:schemas-microsoft-com:office:smarttags" w:element="chsdate">
        <w:smartTagPr>
          <w:attr w:name="IsROCDate" w:val="False"/>
          <w:attr w:name="IsLunarDate" w:val="False"/>
          <w:attr w:name="Day" w:val="16"/>
          <w:attr w:name="Month" w:val="10"/>
          <w:attr w:name="Year" w:val="1992"/>
        </w:smartTagPr>
        <w:r w:rsidRPr="00D2085C">
          <w:rPr>
            <w:rFonts w:eastAsia="標楷體"/>
            <w:sz w:val="14"/>
            <w:szCs w:val="14"/>
          </w:rPr>
          <w:t>92</w:t>
        </w:r>
        <w:r w:rsidRPr="00D2085C">
          <w:rPr>
            <w:rFonts w:eastAsia="標楷體"/>
            <w:sz w:val="14"/>
            <w:szCs w:val="14"/>
          </w:rPr>
          <w:t>年</w:t>
        </w:r>
        <w:r w:rsidRPr="00D2085C">
          <w:rPr>
            <w:rFonts w:eastAsia="標楷體"/>
            <w:sz w:val="14"/>
            <w:szCs w:val="14"/>
          </w:rPr>
          <w:t>10</w:t>
        </w:r>
        <w:r w:rsidRPr="00D2085C">
          <w:rPr>
            <w:rFonts w:eastAsia="標楷體"/>
            <w:sz w:val="14"/>
            <w:szCs w:val="14"/>
          </w:rPr>
          <w:t>月</w:t>
        </w:r>
        <w:r w:rsidRPr="00D2085C">
          <w:rPr>
            <w:rFonts w:eastAsia="標楷體"/>
            <w:sz w:val="14"/>
            <w:szCs w:val="14"/>
          </w:rPr>
          <w:t>16</w:t>
        </w:r>
        <w:r w:rsidRPr="00D2085C">
          <w:rPr>
            <w:rFonts w:eastAsia="標楷體"/>
            <w:sz w:val="14"/>
            <w:szCs w:val="14"/>
          </w:rPr>
          <w:t>日</w:t>
        </w:r>
      </w:smartTag>
      <w:r w:rsidRPr="00D2085C">
        <w:rPr>
          <w:rFonts w:eastAsia="標楷體"/>
          <w:sz w:val="14"/>
          <w:szCs w:val="14"/>
        </w:rPr>
        <w:t>系</w:t>
      </w:r>
      <w:proofErr w:type="gramStart"/>
      <w:r w:rsidRPr="00D2085C">
        <w:rPr>
          <w:rFonts w:eastAsia="標楷體"/>
          <w:sz w:val="14"/>
          <w:szCs w:val="14"/>
        </w:rPr>
        <w:t>務</w:t>
      </w:r>
      <w:proofErr w:type="gramEnd"/>
      <w:r w:rsidRPr="00D2085C">
        <w:rPr>
          <w:rFonts w:eastAsia="標楷體"/>
          <w:sz w:val="14"/>
          <w:szCs w:val="14"/>
        </w:rPr>
        <w:t>會議修訂</w:t>
      </w:r>
    </w:p>
    <w:p w:rsidR="00740336" w:rsidRPr="00D2085C" w:rsidRDefault="00740336" w:rsidP="00C759FC">
      <w:pPr>
        <w:spacing w:line="0" w:lineRule="atLeast"/>
        <w:jc w:val="right"/>
        <w:rPr>
          <w:rFonts w:eastAsia="標楷體"/>
          <w:sz w:val="14"/>
          <w:szCs w:val="14"/>
        </w:rPr>
      </w:pPr>
      <w:smartTag w:uri="urn:schemas-microsoft-com:office:smarttags" w:element="chsdate">
        <w:smartTagPr>
          <w:attr w:name="IsROCDate" w:val="False"/>
          <w:attr w:name="IsLunarDate" w:val="False"/>
          <w:attr w:name="Day" w:val="13"/>
          <w:attr w:name="Month" w:val="11"/>
          <w:attr w:name="Year" w:val="1992"/>
        </w:smartTagPr>
        <w:r w:rsidRPr="00D2085C">
          <w:rPr>
            <w:rFonts w:eastAsia="標楷體"/>
            <w:sz w:val="14"/>
            <w:szCs w:val="14"/>
          </w:rPr>
          <w:t>92</w:t>
        </w:r>
        <w:r w:rsidRPr="00D2085C">
          <w:rPr>
            <w:rFonts w:eastAsia="標楷體"/>
            <w:sz w:val="14"/>
            <w:szCs w:val="14"/>
          </w:rPr>
          <w:t>年</w:t>
        </w:r>
        <w:r w:rsidRPr="00D2085C">
          <w:rPr>
            <w:rFonts w:eastAsia="標楷體"/>
            <w:sz w:val="14"/>
            <w:szCs w:val="14"/>
          </w:rPr>
          <w:t>11</w:t>
        </w:r>
        <w:r w:rsidRPr="00D2085C">
          <w:rPr>
            <w:rFonts w:eastAsia="標楷體"/>
            <w:sz w:val="14"/>
            <w:szCs w:val="14"/>
          </w:rPr>
          <w:t>月</w:t>
        </w:r>
        <w:r w:rsidRPr="00D2085C">
          <w:rPr>
            <w:rFonts w:eastAsia="標楷體"/>
            <w:sz w:val="14"/>
            <w:szCs w:val="14"/>
          </w:rPr>
          <w:t>13</w:t>
        </w:r>
        <w:r w:rsidRPr="00D2085C">
          <w:rPr>
            <w:rFonts w:eastAsia="標楷體"/>
            <w:sz w:val="14"/>
            <w:szCs w:val="14"/>
          </w:rPr>
          <w:t>日</w:t>
        </w:r>
      </w:smartTag>
      <w:r w:rsidRPr="00D2085C">
        <w:rPr>
          <w:rFonts w:eastAsia="標楷體"/>
          <w:sz w:val="14"/>
          <w:szCs w:val="14"/>
        </w:rPr>
        <w:t>系務會議確認通過</w:t>
      </w:r>
    </w:p>
    <w:p w:rsidR="00740336" w:rsidRPr="00D2085C" w:rsidRDefault="00740336" w:rsidP="00C759FC">
      <w:pPr>
        <w:spacing w:line="0" w:lineRule="atLeast"/>
        <w:jc w:val="right"/>
        <w:rPr>
          <w:rFonts w:eastAsia="標楷體"/>
          <w:sz w:val="14"/>
          <w:szCs w:val="14"/>
        </w:rPr>
      </w:pPr>
      <w:smartTag w:uri="urn:schemas-microsoft-com:office:smarttags" w:element="chsdate">
        <w:smartTagPr>
          <w:attr w:name="IsROCDate" w:val="False"/>
          <w:attr w:name="IsLunarDate" w:val="False"/>
          <w:attr w:name="Day" w:val="2"/>
          <w:attr w:name="Month" w:val="9"/>
          <w:attr w:name="Year" w:val="1993"/>
        </w:smartTagPr>
        <w:r w:rsidRPr="00D2085C">
          <w:rPr>
            <w:rFonts w:eastAsia="標楷體"/>
            <w:sz w:val="14"/>
            <w:szCs w:val="14"/>
          </w:rPr>
          <w:t>93</w:t>
        </w:r>
        <w:r w:rsidRPr="00D2085C">
          <w:rPr>
            <w:rFonts w:eastAsia="標楷體"/>
            <w:sz w:val="14"/>
            <w:szCs w:val="14"/>
          </w:rPr>
          <w:t>年</w:t>
        </w:r>
        <w:r w:rsidRPr="00D2085C">
          <w:rPr>
            <w:rFonts w:eastAsia="標楷體"/>
            <w:sz w:val="14"/>
            <w:szCs w:val="14"/>
          </w:rPr>
          <w:t>9</w:t>
        </w:r>
        <w:r w:rsidRPr="00D2085C">
          <w:rPr>
            <w:rFonts w:eastAsia="標楷體"/>
            <w:sz w:val="14"/>
            <w:szCs w:val="14"/>
          </w:rPr>
          <w:t>月</w:t>
        </w:r>
        <w:r w:rsidRPr="00D2085C">
          <w:rPr>
            <w:rFonts w:eastAsia="標楷體"/>
            <w:sz w:val="14"/>
            <w:szCs w:val="14"/>
          </w:rPr>
          <w:t>2</w:t>
        </w:r>
        <w:r w:rsidRPr="00D2085C">
          <w:rPr>
            <w:rFonts w:eastAsia="標楷體"/>
            <w:sz w:val="14"/>
            <w:szCs w:val="14"/>
          </w:rPr>
          <w:t>日</w:t>
        </w:r>
      </w:smartTag>
      <w:r w:rsidRPr="00D2085C">
        <w:rPr>
          <w:rFonts w:eastAsia="標楷體"/>
          <w:sz w:val="14"/>
          <w:szCs w:val="14"/>
        </w:rPr>
        <w:t>系務會議修訂</w:t>
      </w:r>
    </w:p>
    <w:p w:rsidR="00740336" w:rsidRPr="00D2085C" w:rsidRDefault="00740336" w:rsidP="00C759FC">
      <w:pPr>
        <w:spacing w:line="0" w:lineRule="atLeast"/>
        <w:jc w:val="right"/>
        <w:rPr>
          <w:rFonts w:eastAsia="標楷體"/>
          <w:sz w:val="14"/>
          <w:szCs w:val="14"/>
        </w:rPr>
      </w:pPr>
      <w:smartTag w:uri="urn:schemas-microsoft-com:office:smarttags" w:element="chsdate">
        <w:smartTagPr>
          <w:attr w:name="IsROCDate" w:val="False"/>
          <w:attr w:name="IsLunarDate" w:val="False"/>
          <w:attr w:name="Day" w:val="7"/>
          <w:attr w:name="Month" w:val="10"/>
          <w:attr w:name="Year" w:val="1993"/>
        </w:smartTagPr>
        <w:r w:rsidRPr="00D2085C">
          <w:rPr>
            <w:rFonts w:eastAsia="標楷體"/>
            <w:sz w:val="14"/>
            <w:szCs w:val="14"/>
          </w:rPr>
          <w:t>93</w:t>
        </w:r>
        <w:r w:rsidRPr="00D2085C">
          <w:rPr>
            <w:rFonts w:eastAsia="標楷體"/>
            <w:sz w:val="14"/>
            <w:szCs w:val="14"/>
          </w:rPr>
          <w:t>年</w:t>
        </w:r>
        <w:r w:rsidRPr="00D2085C">
          <w:rPr>
            <w:rFonts w:eastAsia="標楷體"/>
            <w:sz w:val="14"/>
            <w:szCs w:val="14"/>
          </w:rPr>
          <w:t>10</w:t>
        </w:r>
        <w:r w:rsidRPr="00D2085C">
          <w:rPr>
            <w:rFonts w:eastAsia="標楷體"/>
            <w:sz w:val="14"/>
            <w:szCs w:val="14"/>
          </w:rPr>
          <w:t>月</w:t>
        </w:r>
        <w:r w:rsidRPr="00D2085C">
          <w:rPr>
            <w:rFonts w:eastAsia="標楷體"/>
            <w:sz w:val="14"/>
            <w:szCs w:val="14"/>
          </w:rPr>
          <w:t>7</w:t>
        </w:r>
        <w:r w:rsidRPr="00D2085C">
          <w:rPr>
            <w:rFonts w:eastAsia="標楷體"/>
            <w:sz w:val="14"/>
            <w:szCs w:val="14"/>
          </w:rPr>
          <w:t>日</w:t>
        </w:r>
      </w:smartTag>
      <w:r w:rsidRPr="00D2085C">
        <w:rPr>
          <w:rFonts w:eastAsia="標楷體"/>
          <w:sz w:val="14"/>
          <w:szCs w:val="14"/>
        </w:rPr>
        <w:t>系務會議修訂</w:t>
      </w:r>
    </w:p>
    <w:p w:rsidR="00740336" w:rsidRPr="00D2085C" w:rsidRDefault="00740336" w:rsidP="00C759FC">
      <w:pPr>
        <w:spacing w:line="0" w:lineRule="atLeast"/>
        <w:jc w:val="right"/>
        <w:rPr>
          <w:rFonts w:eastAsia="標楷體"/>
          <w:sz w:val="14"/>
          <w:szCs w:val="14"/>
        </w:rPr>
      </w:pPr>
      <w:smartTag w:uri="urn:schemas-microsoft-com:office:smarttags" w:element="chsdate">
        <w:smartTagPr>
          <w:attr w:name="IsROCDate" w:val="False"/>
          <w:attr w:name="IsLunarDate" w:val="False"/>
          <w:attr w:name="Day" w:val="2"/>
          <w:attr w:name="Month" w:val="12"/>
          <w:attr w:name="Year" w:val="1993"/>
        </w:smartTagPr>
        <w:r w:rsidRPr="00D2085C">
          <w:rPr>
            <w:rFonts w:eastAsia="標楷體"/>
            <w:sz w:val="14"/>
            <w:szCs w:val="14"/>
          </w:rPr>
          <w:t>93</w:t>
        </w:r>
        <w:r w:rsidRPr="00D2085C">
          <w:rPr>
            <w:rFonts w:eastAsia="標楷體"/>
            <w:sz w:val="14"/>
            <w:szCs w:val="14"/>
          </w:rPr>
          <w:t>年</w:t>
        </w:r>
        <w:r w:rsidRPr="00D2085C">
          <w:rPr>
            <w:rFonts w:eastAsia="標楷體"/>
            <w:sz w:val="14"/>
            <w:szCs w:val="14"/>
          </w:rPr>
          <w:t>12</w:t>
        </w:r>
        <w:r w:rsidRPr="00D2085C">
          <w:rPr>
            <w:rFonts w:eastAsia="標楷體"/>
            <w:sz w:val="14"/>
            <w:szCs w:val="14"/>
          </w:rPr>
          <w:t>月</w:t>
        </w:r>
        <w:r w:rsidRPr="00D2085C">
          <w:rPr>
            <w:rFonts w:eastAsia="標楷體"/>
            <w:sz w:val="14"/>
            <w:szCs w:val="14"/>
          </w:rPr>
          <w:t>2</w:t>
        </w:r>
        <w:r w:rsidRPr="00D2085C">
          <w:rPr>
            <w:rFonts w:eastAsia="標楷體"/>
            <w:sz w:val="14"/>
            <w:szCs w:val="14"/>
          </w:rPr>
          <w:t>日</w:t>
        </w:r>
      </w:smartTag>
      <w:r w:rsidRPr="00D2085C">
        <w:rPr>
          <w:rFonts w:eastAsia="標楷體"/>
          <w:sz w:val="14"/>
          <w:szCs w:val="14"/>
        </w:rPr>
        <w:t>系務會議通過</w:t>
      </w:r>
    </w:p>
    <w:p w:rsidR="00740336" w:rsidRPr="00D2085C" w:rsidRDefault="00740336" w:rsidP="00C759FC">
      <w:pPr>
        <w:spacing w:line="0" w:lineRule="atLeast"/>
        <w:jc w:val="right"/>
        <w:rPr>
          <w:rFonts w:eastAsia="標楷體"/>
          <w:sz w:val="14"/>
          <w:szCs w:val="14"/>
        </w:rPr>
      </w:pPr>
      <w:smartTag w:uri="urn:schemas-microsoft-com:office:smarttags" w:element="chsdate">
        <w:smartTagPr>
          <w:attr w:name="IsROCDate" w:val="False"/>
          <w:attr w:name="IsLunarDate" w:val="False"/>
          <w:attr w:name="Day" w:val="25"/>
          <w:attr w:name="Month" w:val="1"/>
          <w:attr w:name="Year" w:val="1996"/>
        </w:smartTagPr>
        <w:r w:rsidRPr="00D2085C">
          <w:rPr>
            <w:rFonts w:eastAsia="標楷體"/>
            <w:sz w:val="14"/>
            <w:szCs w:val="14"/>
          </w:rPr>
          <w:t>96</w:t>
        </w:r>
        <w:r w:rsidRPr="00D2085C">
          <w:rPr>
            <w:rFonts w:eastAsia="標楷體"/>
            <w:sz w:val="14"/>
            <w:szCs w:val="14"/>
          </w:rPr>
          <w:t>年</w:t>
        </w:r>
        <w:r w:rsidRPr="00D2085C">
          <w:rPr>
            <w:rFonts w:eastAsia="標楷體"/>
            <w:sz w:val="14"/>
            <w:szCs w:val="14"/>
          </w:rPr>
          <w:t>1</w:t>
        </w:r>
        <w:r w:rsidRPr="00D2085C">
          <w:rPr>
            <w:rFonts w:eastAsia="標楷體"/>
            <w:sz w:val="14"/>
            <w:szCs w:val="14"/>
          </w:rPr>
          <w:t>月</w:t>
        </w:r>
        <w:r w:rsidRPr="00D2085C">
          <w:rPr>
            <w:rFonts w:eastAsia="標楷體"/>
            <w:sz w:val="14"/>
            <w:szCs w:val="14"/>
          </w:rPr>
          <w:t>25</w:t>
        </w:r>
        <w:r w:rsidRPr="00D2085C">
          <w:rPr>
            <w:rFonts w:eastAsia="標楷體"/>
            <w:sz w:val="14"/>
            <w:szCs w:val="14"/>
          </w:rPr>
          <w:t>日</w:t>
        </w:r>
      </w:smartTag>
      <w:r w:rsidRPr="00D2085C">
        <w:rPr>
          <w:rFonts w:eastAsia="標楷體"/>
          <w:sz w:val="14"/>
          <w:szCs w:val="14"/>
        </w:rPr>
        <w:t>系務會議修訂通過第</w:t>
      </w:r>
      <w:r w:rsidRPr="00D2085C">
        <w:rPr>
          <w:rFonts w:eastAsia="標楷體"/>
          <w:sz w:val="14"/>
          <w:szCs w:val="14"/>
        </w:rPr>
        <w:t>4</w:t>
      </w:r>
      <w:r w:rsidRPr="00D2085C">
        <w:rPr>
          <w:rFonts w:eastAsia="標楷體"/>
          <w:sz w:val="14"/>
          <w:szCs w:val="14"/>
        </w:rPr>
        <w:t>條第</w:t>
      </w:r>
      <w:r w:rsidRPr="00D2085C">
        <w:rPr>
          <w:rFonts w:eastAsia="標楷體"/>
          <w:sz w:val="14"/>
          <w:szCs w:val="14"/>
        </w:rPr>
        <w:t>1</w:t>
      </w:r>
      <w:r w:rsidRPr="00D2085C">
        <w:rPr>
          <w:rFonts w:eastAsia="標楷體"/>
          <w:sz w:val="14"/>
          <w:szCs w:val="14"/>
        </w:rPr>
        <w:t>項</w:t>
      </w:r>
    </w:p>
    <w:p w:rsidR="00740336" w:rsidRPr="00D2085C" w:rsidRDefault="00740336" w:rsidP="00C759FC">
      <w:pPr>
        <w:spacing w:line="0" w:lineRule="atLeast"/>
        <w:jc w:val="right"/>
        <w:rPr>
          <w:rFonts w:eastAsia="標楷體"/>
          <w:sz w:val="14"/>
          <w:szCs w:val="14"/>
        </w:rPr>
      </w:pPr>
      <w:smartTag w:uri="urn:schemas-microsoft-com:office:smarttags" w:element="chsdate">
        <w:smartTagPr>
          <w:attr w:name="IsROCDate" w:val="False"/>
          <w:attr w:name="IsLunarDate" w:val="False"/>
          <w:attr w:name="Day" w:val="8"/>
          <w:attr w:name="Month" w:val="3"/>
          <w:attr w:name="Year" w:val="1996"/>
        </w:smartTagPr>
        <w:r w:rsidRPr="00D2085C">
          <w:rPr>
            <w:rFonts w:eastAsia="標楷體"/>
            <w:sz w:val="14"/>
            <w:szCs w:val="14"/>
          </w:rPr>
          <w:t>96</w:t>
        </w:r>
        <w:r w:rsidRPr="00D2085C">
          <w:rPr>
            <w:rFonts w:eastAsia="標楷體"/>
            <w:sz w:val="14"/>
            <w:szCs w:val="14"/>
          </w:rPr>
          <w:t>年</w:t>
        </w:r>
        <w:r w:rsidRPr="00D2085C">
          <w:rPr>
            <w:rFonts w:eastAsia="標楷體"/>
            <w:sz w:val="14"/>
            <w:szCs w:val="14"/>
          </w:rPr>
          <w:t>3</w:t>
        </w:r>
        <w:r w:rsidRPr="00D2085C">
          <w:rPr>
            <w:rFonts w:eastAsia="標楷體"/>
            <w:sz w:val="14"/>
            <w:szCs w:val="14"/>
          </w:rPr>
          <w:t>月</w:t>
        </w:r>
        <w:r w:rsidRPr="00D2085C">
          <w:rPr>
            <w:rFonts w:eastAsia="標楷體"/>
            <w:sz w:val="14"/>
            <w:szCs w:val="14"/>
          </w:rPr>
          <w:t>8</w:t>
        </w:r>
        <w:r w:rsidRPr="00D2085C">
          <w:rPr>
            <w:rFonts w:eastAsia="標楷體"/>
            <w:sz w:val="14"/>
            <w:szCs w:val="14"/>
          </w:rPr>
          <w:t>日</w:t>
        </w:r>
      </w:smartTag>
      <w:r w:rsidRPr="00D2085C">
        <w:rPr>
          <w:rFonts w:eastAsia="標楷體"/>
          <w:sz w:val="14"/>
          <w:szCs w:val="14"/>
        </w:rPr>
        <w:t>系務會議通過修訂第</w:t>
      </w:r>
      <w:r w:rsidRPr="00D2085C">
        <w:rPr>
          <w:rFonts w:eastAsia="標楷體"/>
          <w:sz w:val="14"/>
          <w:szCs w:val="14"/>
        </w:rPr>
        <w:t>3</w:t>
      </w:r>
      <w:r w:rsidRPr="00D2085C">
        <w:rPr>
          <w:rFonts w:eastAsia="標楷體"/>
          <w:sz w:val="14"/>
          <w:szCs w:val="14"/>
        </w:rPr>
        <w:t>條第</w:t>
      </w:r>
      <w:r w:rsidRPr="00D2085C">
        <w:rPr>
          <w:rFonts w:eastAsia="標楷體"/>
          <w:sz w:val="14"/>
          <w:szCs w:val="14"/>
        </w:rPr>
        <w:t>1</w:t>
      </w:r>
      <w:r w:rsidRPr="00D2085C">
        <w:rPr>
          <w:rFonts w:eastAsia="標楷體"/>
          <w:sz w:val="14"/>
          <w:szCs w:val="14"/>
        </w:rPr>
        <w:t>項</w:t>
      </w:r>
    </w:p>
    <w:p w:rsidR="00740336" w:rsidRPr="00D2085C" w:rsidRDefault="00740336" w:rsidP="00C759FC">
      <w:pPr>
        <w:spacing w:line="0" w:lineRule="atLeast"/>
        <w:jc w:val="right"/>
        <w:rPr>
          <w:rFonts w:eastAsia="標楷體"/>
          <w:sz w:val="14"/>
          <w:szCs w:val="14"/>
        </w:rPr>
      </w:pPr>
      <w:smartTag w:uri="urn:schemas-microsoft-com:office:smarttags" w:element="chsdate">
        <w:smartTagPr>
          <w:attr w:name="IsROCDate" w:val="False"/>
          <w:attr w:name="IsLunarDate" w:val="False"/>
          <w:attr w:name="Day" w:val="19"/>
          <w:attr w:name="Month" w:val="3"/>
          <w:attr w:name="Year" w:val="1997"/>
        </w:smartTagPr>
        <w:r w:rsidRPr="00D2085C">
          <w:rPr>
            <w:rFonts w:eastAsia="標楷體"/>
            <w:sz w:val="14"/>
            <w:szCs w:val="14"/>
          </w:rPr>
          <w:t>97</w:t>
        </w:r>
        <w:r w:rsidRPr="00D2085C">
          <w:rPr>
            <w:rFonts w:eastAsia="標楷體"/>
            <w:sz w:val="14"/>
            <w:szCs w:val="14"/>
          </w:rPr>
          <w:t>年</w:t>
        </w:r>
        <w:r w:rsidRPr="00D2085C">
          <w:rPr>
            <w:rFonts w:eastAsia="標楷體"/>
            <w:sz w:val="14"/>
            <w:szCs w:val="14"/>
          </w:rPr>
          <w:t>3</w:t>
        </w:r>
        <w:r w:rsidRPr="00D2085C">
          <w:rPr>
            <w:rFonts w:eastAsia="標楷體"/>
            <w:sz w:val="14"/>
            <w:szCs w:val="14"/>
          </w:rPr>
          <w:t>月</w:t>
        </w:r>
        <w:r w:rsidRPr="00D2085C">
          <w:rPr>
            <w:rFonts w:eastAsia="標楷體"/>
            <w:sz w:val="14"/>
            <w:szCs w:val="14"/>
          </w:rPr>
          <w:t>19</w:t>
        </w:r>
        <w:r w:rsidRPr="00D2085C">
          <w:rPr>
            <w:rFonts w:eastAsia="標楷體"/>
            <w:sz w:val="14"/>
            <w:szCs w:val="14"/>
          </w:rPr>
          <w:t>日</w:t>
        </w:r>
      </w:smartTag>
      <w:r w:rsidRPr="00D2085C">
        <w:rPr>
          <w:rFonts w:eastAsia="標楷體"/>
          <w:sz w:val="14"/>
          <w:szCs w:val="14"/>
        </w:rPr>
        <w:t>系務會議通過刪除第</w:t>
      </w:r>
      <w:r w:rsidRPr="00D2085C">
        <w:rPr>
          <w:rFonts w:eastAsia="標楷體"/>
          <w:sz w:val="14"/>
          <w:szCs w:val="14"/>
        </w:rPr>
        <w:t>2</w:t>
      </w:r>
      <w:r w:rsidRPr="00D2085C">
        <w:rPr>
          <w:rFonts w:eastAsia="標楷體"/>
          <w:sz w:val="14"/>
          <w:szCs w:val="14"/>
        </w:rPr>
        <w:t>條第</w:t>
      </w:r>
      <w:r w:rsidRPr="00D2085C">
        <w:rPr>
          <w:rFonts w:eastAsia="標楷體"/>
          <w:sz w:val="14"/>
          <w:szCs w:val="14"/>
        </w:rPr>
        <w:t>2,3,4</w:t>
      </w:r>
      <w:r w:rsidRPr="00D2085C">
        <w:rPr>
          <w:rFonts w:eastAsia="標楷體"/>
          <w:sz w:val="14"/>
          <w:szCs w:val="14"/>
        </w:rPr>
        <w:t>項</w:t>
      </w:r>
      <w:r w:rsidRPr="00D2085C">
        <w:rPr>
          <w:rFonts w:eastAsia="標楷體"/>
          <w:sz w:val="14"/>
          <w:szCs w:val="14"/>
        </w:rPr>
        <w:t>,</w:t>
      </w:r>
      <w:r w:rsidRPr="00D2085C">
        <w:rPr>
          <w:rFonts w:eastAsia="標楷體"/>
          <w:sz w:val="14"/>
          <w:szCs w:val="14"/>
        </w:rPr>
        <w:t>增訂第</w:t>
      </w:r>
      <w:r w:rsidRPr="00D2085C">
        <w:rPr>
          <w:rFonts w:eastAsia="標楷體"/>
          <w:sz w:val="14"/>
          <w:szCs w:val="14"/>
        </w:rPr>
        <w:t>2</w:t>
      </w:r>
      <w:r w:rsidRPr="00D2085C">
        <w:rPr>
          <w:rFonts w:eastAsia="標楷體"/>
          <w:sz w:val="14"/>
          <w:szCs w:val="14"/>
        </w:rPr>
        <w:t>項</w:t>
      </w:r>
    </w:p>
    <w:p w:rsidR="00740336" w:rsidRPr="00D2085C" w:rsidRDefault="00740336" w:rsidP="00C759FC">
      <w:pPr>
        <w:spacing w:line="0" w:lineRule="atLeast"/>
        <w:jc w:val="right"/>
        <w:rPr>
          <w:rFonts w:eastAsia="標楷體"/>
          <w:sz w:val="14"/>
          <w:szCs w:val="14"/>
        </w:rPr>
      </w:pPr>
      <w:smartTag w:uri="urn:schemas-microsoft-com:office:smarttags" w:element="chsdate">
        <w:smartTagPr>
          <w:attr w:name="IsROCDate" w:val="False"/>
          <w:attr w:name="IsLunarDate" w:val="False"/>
          <w:attr w:name="Day" w:val="8"/>
          <w:attr w:name="Month" w:val="10"/>
          <w:attr w:name="Year" w:val="1999"/>
        </w:smartTagPr>
        <w:r w:rsidRPr="00D2085C">
          <w:rPr>
            <w:rFonts w:eastAsia="標楷體"/>
            <w:sz w:val="14"/>
            <w:szCs w:val="14"/>
          </w:rPr>
          <w:t>99</w:t>
        </w:r>
        <w:r w:rsidRPr="00D2085C">
          <w:rPr>
            <w:rFonts w:eastAsia="標楷體"/>
            <w:sz w:val="14"/>
            <w:szCs w:val="14"/>
          </w:rPr>
          <w:t>年</w:t>
        </w:r>
        <w:r w:rsidRPr="00D2085C">
          <w:rPr>
            <w:rFonts w:eastAsia="標楷體"/>
            <w:sz w:val="14"/>
            <w:szCs w:val="14"/>
          </w:rPr>
          <w:t>10</w:t>
        </w:r>
        <w:r w:rsidRPr="00D2085C">
          <w:rPr>
            <w:rFonts w:eastAsia="標楷體"/>
            <w:sz w:val="14"/>
            <w:szCs w:val="14"/>
          </w:rPr>
          <w:t>月</w:t>
        </w:r>
        <w:r w:rsidRPr="00D2085C">
          <w:rPr>
            <w:rFonts w:eastAsia="標楷體"/>
            <w:sz w:val="14"/>
            <w:szCs w:val="14"/>
          </w:rPr>
          <w:t>8</w:t>
        </w:r>
        <w:r w:rsidRPr="00D2085C">
          <w:rPr>
            <w:rFonts w:eastAsia="標楷體"/>
            <w:sz w:val="14"/>
            <w:szCs w:val="14"/>
          </w:rPr>
          <w:t>日</w:t>
        </w:r>
      </w:smartTag>
      <w:r w:rsidRPr="00D2085C">
        <w:rPr>
          <w:rFonts w:eastAsia="標楷體"/>
          <w:sz w:val="14"/>
          <w:szCs w:val="14"/>
        </w:rPr>
        <w:t>學術委員會議修訂第</w:t>
      </w:r>
      <w:r w:rsidRPr="00D2085C">
        <w:rPr>
          <w:rFonts w:eastAsia="標楷體"/>
          <w:sz w:val="14"/>
          <w:szCs w:val="14"/>
        </w:rPr>
        <w:t>3</w:t>
      </w:r>
      <w:r w:rsidRPr="00D2085C">
        <w:rPr>
          <w:rFonts w:eastAsia="標楷體"/>
          <w:sz w:val="14"/>
          <w:szCs w:val="14"/>
        </w:rPr>
        <w:t>條第</w:t>
      </w:r>
      <w:r w:rsidRPr="00D2085C">
        <w:rPr>
          <w:rFonts w:eastAsia="標楷體"/>
          <w:sz w:val="14"/>
          <w:szCs w:val="14"/>
        </w:rPr>
        <w:t>5</w:t>
      </w:r>
      <w:r w:rsidRPr="00D2085C">
        <w:rPr>
          <w:rFonts w:eastAsia="標楷體"/>
          <w:sz w:val="14"/>
          <w:szCs w:val="14"/>
        </w:rPr>
        <w:t>項</w:t>
      </w:r>
    </w:p>
    <w:p w:rsidR="00740336" w:rsidRPr="00D2085C" w:rsidRDefault="00740336" w:rsidP="00C759FC">
      <w:pPr>
        <w:spacing w:line="0" w:lineRule="atLeast"/>
        <w:jc w:val="right"/>
        <w:rPr>
          <w:rFonts w:eastAsia="標楷體"/>
          <w:sz w:val="14"/>
          <w:szCs w:val="14"/>
        </w:rPr>
      </w:pPr>
      <w:r w:rsidRPr="00D2085C">
        <w:rPr>
          <w:rFonts w:eastAsia="標楷體"/>
          <w:sz w:val="14"/>
          <w:szCs w:val="14"/>
        </w:rPr>
        <w:t>99</w:t>
      </w:r>
      <w:r w:rsidRPr="00D2085C">
        <w:rPr>
          <w:rFonts w:eastAsia="標楷體"/>
          <w:sz w:val="14"/>
          <w:szCs w:val="14"/>
        </w:rPr>
        <w:t>年</w:t>
      </w:r>
      <w:r w:rsidRPr="00D2085C">
        <w:rPr>
          <w:rFonts w:eastAsia="標楷體"/>
          <w:sz w:val="14"/>
          <w:szCs w:val="14"/>
        </w:rPr>
        <w:t>11</w:t>
      </w:r>
      <w:r w:rsidRPr="00D2085C">
        <w:rPr>
          <w:rFonts w:eastAsia="標楷體"/>
          <w:sz w:val="14"/>
          <w:szCs w:val="14"/>
        </w:rPr>
        <w:t>月</w:t>
      </w:r>
      <w:r w:rsidRPr="00D2085C">
        <w:rPr>
          <w:rFonts w:eastAsia="標楷體"/>
          <w:sz w:val="14"/>
          <w:szCs w:val="14"/>
        </w:rPr>
        <w:t>18</w:t>
      </w:r>
      <w:r w:rsidRPr="00D2085C">
        <w:rPr>
          <w:rFonts w:eastAsia="標楷體"/>
          <w:sz w:val="14"/>
          <w:szCs w:val="14"/>
        </w:rPr>
        <w:t>系務會議修訂通過</w:t>
      </w:r>
    </w:p>
    <w:p w:rsidR="00740336" w:rsidRPr="00D2085C" w:rsidRDefault="00740336" w:rsidP="00C759FC">
      <w:pPr>
        <w:spacing w:line="0" w:lineRule="atLeast"/>
        <w:jc w:val="right"/>
        <w:rPr>
          <w:rFonts w:eastAsia="標楷體"/>
          <w:sz w:val="14"/>
          <w:szCs w:val="14"/>
        </w:rPr>
      </w:pPr>
      <w:r w:rsidRPr="00D2085C">
        <w:rPr>
          <w:rFonts w:eastAsia="標楷體"/>
          <w:sz w:val="14"/>
          <w:szCs w:val="14"/>
        </w:rPr>
        <w:t>100</w:t>
      </w:r>
      <w:r w:rsidRPr="00D2085C">
        <w:rPr>
          <w:rFonts w:eastAsia="標楷體"/>
          <w:sz w:val="14"/>
          <w:szCs w:val="14"/>
        </w:rPr>
        <w:t>年</w:t>
      </w:r>
      <w:r w:rsidRPr="00D2085C">
        <w:rPr>
          <w:rFonts w:eastAsia="標楷體"/>
          <w:sz w:val="14"/>
          <w:szCs w:val="14"/>
        </w:rPr>
        <w:t>11</w:t>
      </w:r>
      <w:r w:rsidRPr="00D2085C">
        <w:rPr>
          <w:rFonts w:eastAsia="標楷體"/>
          <w:sz w:val="14"/>
          <w:szCs w:val="14"/>
        </w:rPr>
        <w:t>月</w:t>
      </w:r>
      <w:r w:rsidRPr="00D2085C">
        <w:rPr>
          <w:rFonts w:eastAsia="標楷體"/>
          <w:sz w:val="14"/>
          <w:szCs w:val="14"/>
        </w:rPr>
        <w:t>10</w:t>
      </w:r>
      <w:r w:rsidRPr="00D2085C">
        <w:rPr>
          <w:rFonts w:eastAsia="標楷體"/>
          <w:sz w:val="14"/>
          <w:szCs w:val="14"/>
        </w:rPr>
        <w:t>日學術委員會議修訂第</w:t>
      </w:r>
      <w:r w:rsidRPr="00D2085C">
        <w:rPr>
          <w:rFonts w:eastAsia="標楷體"/>
          <w:sz w:val="14"/>
          <w:szCs w:val="14"/>
        </w:rPr>
        <w:t>4</w:t>
      </w:r>
      <w:r w:rsidRPr="00D2085C">
        <w:rPr>
          <w:rFonts w:eastAsia="標楷體"/>
          <w:sz w:val="14"/>
          <w:szCs w:val="14"/>
        </w:rPr>
        <w:t>條第</w:t>
      </w:r>
      <w:r w:rsidRPr="00D2085C">
        <w:rPr>
          <w:rFonts w:eastAsia="標楷體"/>
          <w:sz w:val="14"/>
          <w:szCs w:val="14"/>
        </w:rPr>
        <w:t>3</w:t>
      </w:r>
      <w:r w:rsidRPr="00D2085C">
        <w:rPr>
          <w:rFonts w:eastAsia="標楷體"/>
          <w:sz w:val="14"/>
          <w:szCs w:val="14"/>
        </w:rPr>
        <w:t>項</w:t>
      </w:r>
    </w:p>
    <w:p w:rsidR="00740336" w:rsidRPr="00D2085C" w:rsidRDefault="00740336" w:rsidP="00C759FC">
      <w:pPr>
        <w:spacing w:line="0" w:lineRule="atLeast"/>
        <w:jc w:val="right"/>
        <w:rPr>
          <w:rFonts w:eastAsia="標楷體"/>
          <w:sz w:val="14"/>
          <w:szCs w:val="14"/>
        </w:rPr>
      </w:pPr>
      <w:r w:rsidRPr="00D2085C">
        <w:rPr>
          <w:rFonts w:eastAsia="標楷體"/>
          <w:sz w:val="14"/>
          <w:szCs w:val="14"/>
        </w:rPr>
        <w:t>100</w:t>
      </w:r>
      <w:r w:rsidRPr="00D2085C">
        <w:rPr>
          <w:rFonts w:eastAsia="標楷體"/>
          <w:sz w:val="14"/>
          <w:szCs w:val="14"/>
        </w:rPr>
        <w:t>年</w:t>
      </w:r>
      <w:r w:rsidRPr="00D2085C">
        <w:rPr>
          <w:rFonts w:eastAsia="標楷體"/>
          <w:sz w:val="14"/>
          <w:szCs w:val="14"/>
        </w:rPr>
        <w:t>11</w:t>
      </w:r>
      <w:r w:rsidRPr="00D2085C">
        <w:rPr>
          <w:rFonts w:eastAsia="標楷體"/>
          <w:sz w:val="14"/>
          <w:szCs w:val="14"/>
        </w:rPr>
        <w:t>月</w:t>
      </w:r>
      <w:r w:rsidRPr="00D2085C">
        <w:rPr>
          <w:rFonts w:eastAsia="標楷體"/>
          <w:sz w:val="14"/>
          <w:szCs w:val="14"/>
        </w:rPr>
        <w:t>17</w:t>
      </w:r>
      <w:r w:rsidRPr="00D2085C">
        <w:rPr>
          <w:rFonts w:eastAsia="標楷體"/>
          <w:sz w:val="14"/>
          <w:szCs w:val="14"/>
        </w:rPr>
        <w:t>日系務會議修訂及通過第</w:t>
      </w:r>
      <w:r w:rsidRPr="00D2085C">
        <w:rPr>
          <w:rFonts w:eastAsia="標楷體"/>
          <w:sz w:val="14"/>
          <w:szCs w:val="14"/>
        </w:rPr>
        <w:t>4</w:t>
      </w:r>
      <w:r w:rsidRPr="00D2085C">
        <w:rPr>
          <w:rFonts w:eastAsia="標楷體"/>
          <w:sz w:val="14"/>
          <w:szCs w:val="14"/>
        </w:rPr>
        <w:t>條第</w:t>
      </w:r>
      <w:r w:rsidRPr="00D2085C">
        <w:rPr>
          <w:rFonts w:eastAsia="標楷體"/>
          <w:sz w:val="14"/>
          <w:szCs w:val="14"/>
        </w:rPr>
        <w:t>3</w:t>
      </w:r>
      <w:r w:rsidRPr="00D2085C">
        <w:rPr>
          <w:rFonts w:eastAsia="標楷體"/>
          <w:sz w:val="14"/>
          <w:szCs w:val="14"/>
        </w:rPr>
        <w:t>項</w:t>
      </w:r>
    </w:p>
    <w:p w:rsidR="00740336" w:rsidRPr="00D2085C" w:rsidRDefault="00740336" w:rsidP="00C759FC">
      <w:pPr>
        <w:spacing w:line="0" w:lineRule="atLeast"/>
        <w:jc w:val="right"/>
        <w:rPr>
          <w:rFonts w:eastAsia="標楷體"/>
          <w:sz w:val="14"/>
          <w:szCs w:val="16"/>
        </w:rPr>
      </w:pPr>
      <w:r w:rsidRPr="00D2085C">
        <w:rPr>
          <w:rFonts w:eastAsia="標楷體"/>
          <w:sz w:val="14"/>
          <w:szCs w:val="16"/>
        </w:rPr>
        <w:t>102</w:t>
      </w:r>
      <w:r w:rsidRPr="00D2085C">
        <w:rPr>
          <w:rFonts w:eastAsia="標楷體"/>
          <w:sz w:val="14"/>
          <w:szCs w:val="16"/>
        </w:rPr>
        <w:t>年</w:t>
      </w:r>
      <w:r w:rsidRPr="00D2085C">
        <w:rPr>
          <w:rFonts w:eastAsia="標楷體"/>
          <w:sz w:val="14"/>
          <w:szCs w:val="16"/>
        </w:rPr>
        <w:t>12</w:t>
      </w:r>
      <w:r w:rsidRPr="00D2085C">
        <w:rPr>
          <w:rFonts w:eastAsia="標楷體"/>
          <w:sz w:val="14"/>
          <w:szCs w:val="16"/>
        </w:rPr>
        <w:t>月</w:t>
      </w:r>
      <w:r w:rsidRPr="00D2085C">
        <w:rPr>
          <w:rFonts w:eastAsia="標楷體"/>
          <w:sz w:val="14"/>
          <w:szCs w:val="16"/>
        </w:rPr>
        <w:t>25</w:t>
      </w:r>
      <w:r w:rsidRPr="00D2085C">
        <w:rPr>
          <w:rFonts w:eastAsia="標楷體"/>
          <w:sz w:val="14"/>
          <w:szCs w:val="16"/>
        </w:rPr>
        <w:t>日學術委員會修訂第</w:t>
      </w:r>
      <w:r w:rsidRPr="00D2085C">
        <w:rPr>
          <w:rFonts w:eastAsia="標楷體"/>
          <w:sz w:val="14"/>
          <w:szCs w:val="16"/>
        </w:rPr>
        <w:t>5</w:t>
      </w:r>
      <w:r w:rsidRPr="00D2085C">
        <w:rPr>
          <w:rFonts w:eastAsia="標楷體"/>
          <w:sz w:val="14"/>
          <w:szCs w:val="16"/>
        </w:rPr>
        <w:t>條第</w:t>
      </w:r>
      <w:r w:rsidRPr="00D2085C">
        <w:rPr>
          <w:rFonts w:eastAsia="標楷體"/>
          <w:sz w:val="14"/>
          <w:szCs w:val="16"/>
        </w:rPr>
        <w:t>3</w:t>
      </w:r>
      <w:r w:rsidRPr="00D2085C">
        <w:rPr>
          <w:rFonts w:eastAsia="標楷體"/>
          <w:sz w:val="14"/>
          <w:szCs w:val="16"/>
        </w:rPr>
        <w:t>項</w:t>
      </w:r>
    </w:p>
    <w:p w:rsidR="00740336" w:rsidRPr="00D2085C" w:rsidRDefault="00740336" w:rsidP="00C759FC">
      <w:pPr>
        <w:spacing w:line="0" w:lineRule="atLeast"/>
        <w:jc w:val="right"/>
        <w:rPr>
          <w:rFonts w:eastAsia="標楷體"/>
          <w:sz w:val="14"/>
          <w:szCs w:val="16"/>
        </w:rPr>
      </w:pPr>
      <w:r w:rsidRPr="00D2085C">
        <w:rPr>
          <w:rFonts w:eastAsia="標楷體"/>
          <w:sz w:val="14"/>
          <w:szCs w:val="16"/>
        </w:rPr>
        <w:t>104</w:t>
      </w:r>
      <w:r w:rsidRPr="00D2085C">
        <w:rPr>
          <w:rFonts w:eastAsia="標楷體"/>
          <w:sz w:val="14"/>
          <w:szCs w:val="16"/>
        </w:rPr>
        <w:t>年</w:t>
      </w:r>
      <w:r w:rsidRPr="00D2085C">
        <w:rPr>
          <w:rFonts w:eastAsia="標楷體"/>
          <w:sz w:val="14"/>
          <w:szCs w:val="16"/>
        </w:rPr>
        <w:t>3</w:t>
      </w:r>
      <w:r w:rsidRPr="00D2085C">
        <w:rPr>
          <w:rFonts w:eastAsia="標楷體"/>
          <w:sz w:val="14"/>
          <w:szCs w:val="16"/>
        </w:rPr>
        <w:t>月</w:t>
      </w:r>
      <w:r w:rsidRPr="00D2085C">
        <w:rPr>
          <w:rFonts w:eastAsia="標楷體"/>
          <w:sz w:val="14"/>
          <w:szCs w:val="16"/>
        </w:rPr>
        <w:t>5</w:t>
      </w:r>
      <w:r w:rsidRPr="00D2085C">
        <w:rPr>
          <w:rFonts w:eastAsia="標楷體"/>
          <w:sz w:val="14"/>
          <w:szCs w:val="16"/>
        </w:rPr>
        <w:t>日學術委員會修訂第</w:t>
      </w:r>
      <w:r w:rsidRPr="00D2085C">
        <w:rPr>
          <w:rFonts w:eastAsia="標楷體"/>
          <w:sz w:val="14"/>
          <w:szCs w:val="16"/>
        </w:rPr>
        <w:t>3</w:t>
      </w:r>
      <w:r w:rsidRPr="00D2085C">
        <w:rPr>
          <w:rFonts w:eastAsia="標楷體"/>
          <w:sz w:val="14"/>
          <w:szCs w:val="16"/>
        </w:rPr>
        <w:t>條第</w:t>
      </w:r>
      <w:r w:rsidRPr="00D2085C">
        <w:rPr>
          <w:rFonts w:eastAsia="標楷體"/>
          <w:sz w:val="14"/>
          <w:szCs w:val="16"/>
        </w:rPr>
        <w:t>6</w:t>
      </w:r>
      <w:r w:rsidRPr="00D2085C">
        <w:rPr>
          <w:rFonts w:eastAsia="標楷體"/>
          <w:sz w:val="14"/>
          <w:szCs w:val="16"/>
        </w:rPr>
        <w:t>項</w:t>
      </w:r>
    </w:p>
    <w:p w:rsidR="00740336" w:rsidRPr="00D2085C" w:rsidRDefault="00740336" w:rsidP="00C759FC">
      <w:pPr>
        <w:spacing w:line="0" w:lineRule="atLeast"/>
        <w:jc w:val="right"/>
        <w:rPr>
          <w:rFonts w:eastAsia="標楷體"/>
          <w:sz w:val="14"/>
          <w:szCs w:val="16"/>
        </w:rPr>
      </w:pPr>
      <w:r w:rsidRPr="00D2085C">
        <w:rPr>
          <w:rFonts w:eastAsia="標楷體"/>
          <w:sz w:val="14"/>
          <w:szCs w:val="16"/>
        </w:rPr>
        <w:t>104</w:t>
      </w:r>
      <w:r w:rsidRPr="00D2085C">
        <w:rPr>
          <w:rFonts w:eastAsia="標楷體"/>
          <w:sz w:val="14"/>
          <w:szCs w:val="16"/>
        </w:rPr>
        <w:t>年</w:t>
      </w:r>
      <w:r w:rsidRPr="00D2085C">
        <w:rPr>
          <w:rFonts w:eastAsia="標楷體"/>
          <w:sz w:val="14"/>
          <w:szCs w:val="16"/>
        </w:rPr>
        <w:t>3</w:t>
      </w:r>
      <w:r w:rsidRPr="00D2085C">
        <w:rPr>
          <w:rFonts w:eastAsia="標楷體"/>
          <w:sz w:val="14"/>
          <w:szCs w:val="16"/>
        </w:rPr>
        <w:t>月</w:t>
      </w:r>
      <w:r w:rsidRPr="00D2085C">
        <w:rPr>
          <w:rFonts w:eastAsia="標楷體"/>
          <w:sz w:val="14"/>
          <w:szCs w:val="16"/>
        </w:rPr>
        <w:t>12</w:t>
      </w:r>
      <w:r w:rsidRPr="00D2085C">
        <w:rPr>
          <w:rFonts w:eastAsia="標楷體"/>
          <w:sz w:val="14"/>
          <w:szCs w:val="16"/>
        </w:rPr>
        <w:t>日系務會議確認通過</w:t>
      </w:r>
    </w:p>
    <w:p w:rsidR="00740336" w:rsidRPr="00D2085C" w:rsidRDefault="00740336" w:rsidP="00C759FC">
      <w:pPr>
        <w:spacing w:line="0" w:lineRule="atLeast"/>
        <w:jc w:val="right"/>
        <w:rPr>
          <w:rFonts w:eastAsia="標楷體"/>
          <w:sz w:val="14"/>
          <w:szCs w:val="16"/>
        </w:rPr>
      </w:pPr>
      <w:r w:rsidRPr="00D2085C">
        <w:rPr>
          <w:rFonts w:eastAsia="標楷體"/>
          <w:sz w:val="14"/>
          <w:szCs w:val="16"/>
        </w:rPr>
        <w:t>104</w:t>
      </w:r>
      <w:r w:rsidRPr="00D2085C">
        <w:rPr>
          <w:rFonts w:eastAsia="標楷體"/>
          <w:sz w:val="14"/>
          <w:szCs w:val="16"/>
        </w:rPr>
        <w:t>年</w:t>
      </w:r>
      <w:r w:rsidRPr="00D2085C">
        <w:rPr>
          <w:rFonts w:eastAsia="標楷體"/>
          <w:sz w:val="14"/>
          <w:szCs w:val="16"/>
        </w:rPr>
        <w:t>5</w:t>
      </w:r>
      <w:r w:rsidRPr="00D2085C">
        <w:rPr>
          <w:rFonts w:eastAsia="標楷體"/>
          <w:sz w:val="14"/>
          <w:szCs w:val="16"/>
        </w:rPr>
        <w:t>月</w:t>
      </w:r>
      <w:r w:rsidRPr="00D2085C">
        <w:rPr>
          <w:rFonts w:eastAsia="標楷體"/>
          <w:sz w:val="14"/>
          <w:szCs w:val="16"/>
        </w:rPr>
        <w:t>7</w:t>
      </w:r>
      <w:r w:rsidRPr="00D2085C">
        <w:rPr>
          <w:rFonts w:eastAsia="標楷體"/>
          <w:sz w:val="14"/>
          <w:szCs w:val="16"/>
        </w:rPr>
        <w:t>日課務委員會增訂第</w:t>
      </w:r>
      <w:r w:rsidRPr="00D2085C">
        <w:rPr>
          <w:rFonts w:eastAsia="標楷體"/>
          <w:sz w:val="14"/>
          <w:szCs w:val="16"/>
        </w:rPr>
        <w:t>3</w:t>
      </w:r>
      <w:r w:rsidRPr="00D2085C">
        <w:rPr>
          <w:rFonts w:eastAsia="標楷體"/>
          <w:sz w:val="14"/>
          <w:szCs w:val="16"/>
        </w:rPr>
        <w:t>條第</w:t>
      </w:r>
      <w:r w:rsidRPr="00D2085C">
        <w:rPr>
          <w:rFonts w:eastAsia="標楷體"/>
          <w:sz w:val="14"/>
          <w:szCs w:val="16"/>
        </w:rPr>
        <w:t>4</w:t>
      </w:r>
    </w:p>
    <w:p w:rsidR="00740336" w:rsidRPr="00D2085C" w:rsidRDefault="00740336" w:rsidP="00C759FC">
      <w:pPr>
        <w:spacing w:line="0" w:lineRule="atLeast"/>
        <w:jc w:val="right"/>
        <w:rPr>
          <w:rFonts w:eastAsia="標楷體"/>
          <w:sz w:val="14"/>
          <w:szCs w:val="16"/>
        </w:rPr>
      </w:pPr>
      <w:r w:rsidRPr="00D2085C">
        <w:rPr>
          <w:rFonts w:eastAsia="標楷體"/>
          <w:sz w:val="14"/>
          <w:szCs w:val="16"/>
        </w:rPr>
        <w:t>104</w:t>
      </w:r>
      <w:r w:rsidRPr="00D2085C">
        <w:rPr>
          <w:rFonts w:eastAsia="標楷體"/>
          <w:sz w:val="14"/>
          <w:szCs w:val="16"/>
        </w:rPr>
        <w:t>年</w:t>
      </w:r>
      <w:r w:rsidRPr="00D2085C">
        <w:rPr>
          <w:rFonts w:eastAsia="標楷體"/>
          <w:sz w:val="14"/>
          <w:szCs w:val="16"/>
        </w:rPr>
        <w:t>6</w:t>
      </w:r>
      <w:r w:rsidRPr="00D2085C">
        <w:rPr>
          <w:rFonts w:eastAsia="標楷體"/>
          <w:sz w:val="14"/>
          <w:szCs w:val="16"/>
        </w:rPr>
        <w:t>月</w:t>
      </w:r>
      <w:r w:rsidRPr="00D2085C">
        <w:rPr>
          <w:rFonts w:eastAsia="標楷體"/>
          <w:sz w:val="14"/>
          <w:szCs w:val="16"/>
        </w:rPr>
        <w:t>25</w:t>
      </w:r>
      <w:r w:rsidRPr="00D2085C">
        <w:rPr>
          <w:rFonts w:eastAsia="標楷體"/>
          <w:sz w:val="14"/>
          <w:szCs w:val="16"/>
        </w:rPr>
        <w:t>系務會議確認通過</w:t>
      </w:r>
    </w:p>
    <w:p w:rsidR="00740336" w:rsidRPr="00D2085C" w:rsidRDefault="00740336" w:rsidP="00C759FC">
      <w:pPr>
        <w:spacing w:line="0" w:lineRule="atLeast"/>
        <w:jc w:val="right"/>
        <w:rPr>
          <w:rFonts w:eastAsia="標楷體"/>
          <w:sz w:val="14"/>
          <w:szCs w:val="16"/>
        </w:rPr>
      </w:pPr>
      <w:r w:rsidRPr="00D2085C">
        <w:rPr>
          <w:rFonts w:eastAsia="標楷體"/>
          <w:sz w:val="14"/>
          <w:szCs w:val="16"/>
        </w:rPr>
        <w:t>104</w:t>
      </w:r>
      <w:r w:rsidRPr="00D2085C">
        <w:rPr>
          <w:rFonts w:eastAsia="標楷體"/>
          <w:sz w:val="14"/>
          <w:szCs w:val="16"/>
        </w:rPr>
        <w:t>年</w:t>
      </w:r>
      <w:r w:rsidRPr="00D2085C">
        <w:rPr>
          <w:rFonts w:eastAsia="標楷體"/>
          <w:sz w:val="14"/>
          <w:szCs w:val="16"/>
        </w:rPr>
        <w:t>9</w:t>
      </w:r>
      <w:r w:rsidRPr="00D2085C">
        <w:rPr>
          <w:rFonts w:eastAsia="標楷體"/>
          <w:sz w:val="14"/>
          <w:szCs w:val="16"/>
        </w:rPr>
        <w:t>月</w:t>
      </w:r>
      <w:r w:rsidRPr="00D2085C">
        <w:rPr>
          <w:rFonts w:eastAsia="標楷體"/>
          <w:sz w:val="14"/>
          <w:szCs w:val="16"/>
        </w:rPr>
        <w:t>17</w:t>
      </w:r>
      <w:r w:rsidRPr="00D2085C">
        <w:rPr>
          <w:rFonts w:eastAsia="標楷體"/>
          <w:sz w:val="14"/>
          <w:szCs w:val="16"/>
        </w:rPr>
        <w:t>日系務會議修訂</w:t>
      </w:r>
    </w:p>
    <w:p w:rsidR="00740336" w:rsidRPr="00D2085C" w:rsidRDefault="00740336" w:rsidP="00C759FC">
      <w:pPr>
        <w:spacing w:line="0" w:lineRule="atLeast"/>
        <w:jc w:val="right"/>
        <w:rPr>
          <w:rFonts w:eastAsia="標楷體"/>
          <w:sz w:val="14"/>
          <w:szCs w:val="16"/>
        </w:rPr>
      </w:pPr>
      <w:r w:rsidRPr="00D2085C">
        <w:rPr>
          <w:rFonts w:eastAsia="標楷體"/>
          <w:sz w:val="14"/>
          <w:szCs w:val="16"/>
        </w:rPr>
        <w:t>105</w:t>
      </w:r>
      <w:r w:rsidRPr="00D2085C">
        <w:rPr>
          <w:rFonts w:eastAsia="標楷體"/>
          <w:sz w:val="14"/>
          <w:szCs w:val="16"/>
        </w:rPr>
        <w:t>年</w:t>
      </w:r>
      <w:r w:rsidRPr="00D2085C">
        <w:rPr>
          <w:rFonts w:eastAsia="標楷體"/>
          <w:sz w:val="14"/>
          <w:szCs w:val="16"/>
        </w:rPr>
        <w:t>5</w:t>
      </w:r>
      <w:r w:rsidRPr="00D2085C">
        <w:rPr>
          <w:rFonts w:eastAsia="標楷體"/>
          <w:sz w:val="14"/>
          <w:szCs w:val="16"/>
        </w:rPr>
        <w:t>月</w:t>
      </w:r>
      <w:r w:rsidRPr="00D2085C">
        <w:rPr>
          <w:rFonts w:eastAsia="標楷體"/>
          <w:sz w:val="14"/>
          <w:szCs w:val="16"/>
        </w:rPr>
        <w:t>16</w:t>
      </w:r>
      <w:r w:rsidRPr="00D2085C">
        <w:rPr>
          <w:rFonts w:eastAsia="標楷體"/>
          <w:sz w:val="14"/>
          <w:szCs w:val="16"/>
        </w:rPr>
        <w:t>日學術委員會修訂第</w:t>
      </w:r>
      <w:r w:rsidRPr="00D2085C">
        <w:rPr>
          <w:rFonts w:eastAsia="標楷體"/>
          <w:sz w:val="14"/>
          <w:szCs w:val="16"/>
        </w:rPr>
        <w:t>3</w:t>
      </w:r>
      <w:r w:rsidRPr="00D2085C">
        <w:rPr>
          <w:rFonts w:eastAsia="標楷體"/>
          <w:sz w:val="14"/>
          <w:szCs w:val="16"/>
        </w:rPr>
        <w:t>條第</w:t>
      </w:r>
      <w:r w:rsidR="005717F8" w:rsidRPr="00D2085C">
        <w:rPr>
          <w:rFonts w:eastAsia="標楷體"/>
          <w:sz w:val="14"/>
          <w:szCs w:val="16"/>
        </w:rPr>
        <w:t>4</w:t>
      </w:r>
      <w:r w:rsidRPr="00D2085C">
        <w:rPr>
          <w:rFonts w:eastAsia="標楷體"/>
          <w:sz w:val="14"/>
          <w:szCs w:val="16"/>
        </w:rPr>
        <w:t>項</w:t>
      </w:r>
      <w:r w:rsidR="005717F8" w:rsidRPr="00D2085C">
        <w:rPr>
          <w:rFonts w:eastAsia="標楷體" w:hint="eastAsia"/>
          <w:sz w:val="14"/>
          <w:szCs w:val="16"/>
        </w:rPr>
        <w:t>及第</w:t>
      </w:r>
      <w:r w:rsidR="005717F8" w:rsidRPr="00D2085C">
        <w:rPr>
          <w:rFonts w:eastAsia="標楷體" w:hint="eastAsia"/>
          <w:sz w:val="14"/>
          <w:szCs w:val="16"/>
        </w:rPr>
        <w:t>5</w:t>
      </w:r>
      <w:r w:rsidR="00600DC9" w:rsidRPr="00D2085C">
        <w:rPr>
          <w:rFonts w:eastAsia="標楷體" w:hint="eastAsia"/>
          <w:sz w:val="14"/>
          <w:szCs w:val="16"/>
        </w:rPr>
        <w:t>項</w:t>
      </w:r>
    </w:p>
    <w:p w:rsidR="000216C7" w:rsidRPr="00D2085C" w:rsidRDefault="000216C7" w:rsidP="00C759FC">
      <w:pPr>
        <w:spacing w:line="0" w:lineRule="atLeast"/>
        <w:jc w:val="right"/>
        <w:rPr>
          <w:rFonts w:eastAsia="標楷體"/>
          <w:sz w:val="14"/>
          <w:szCs w:val="16"/>
        </w:rPr>
      </w:pPr>
      <w:r w:rsidRPr="00D2085C">
        <w:rPr>
          <w:rFonts w:eastAsia="標楷體"/>
          <w:sz w:val="14"/>
          <w:szCs w:val="16"/>
        </w:rPr>
        <w:t>105</w:t>
      </w:r>
      <w:r w:rsidRPr="00D2085C">
        <w:rPr>
          <w:rFonts w:eastAsia="標楷體"/>
          <w:sz w:val="14"/>
          <w:szCs w:val="16"/>
        </w:rPr>
        <w:t>年</w:t>
      </w:r>
      <w:r w:rsidRPr="00D2085C">
        <w:rPr>
          <w:rFonts w:eastAsia="標楷體" w:hint="eastAsia"/>
          <w:sz w:val="14"/>
          <w:szCs w:val="16"/>
        </w:rPr>
        <w:t>5</w:t>
      </w:r>
      <w:r w:rsidRPr="00D2085C">
        <w:rPr>
          <w:rFonts w:eastAsia="標楷體"/>
          <w:sz w:val="14"/>
          <w:szCs w:val="16"/>
        </w:rPr>
        <w:t>月</w:t>
      </w:r>
      <w:r w:rsidRPr="00D2085C">
        <w:rPr>
          <w:rFonts w:eastAsia="標楷體"/>
          <w:sz w:val="14"/>
          <w:szCs w:val="16"/>
        </w:rPr>
        <w:t>19</w:t>
      </w:r>
      <w:r w:rsidRPr="00D2085C">
        <w:rPr>
          <w:rFonts w:eastAsia="標楷體"/>
          <w:sz w:val="14"/>
          <w:szCs w:val="16"/>
        </w:rPr>
        <w:t>日系務會議確認通過</w:t>
      </w:r>
    </w:p>
    <w:p w:rsidR="005D5642" w:rsidRPr="00D2085C" w:rsidRDefault="005D5642" w:rsidP="00C759FC">
      <w:pPr>
        <w:spacing w:line="0" w:lineRule="atLeast"/>
        <w:jc w:val="right"/>
        <w:rPr>
          <w:rFonts w:eastAsia="標楷體"/>
          <w:sz w:val="14"/>
          <w:szCs w:val="16"/>
        </w:rPr>
      </w:pPr>
      <w:r w:rsidRPr="00D2085C">
        <w:rPr>
          <w:rFonts w:eastAsia="標楷體"/>
          <w:sz w:val="14"/>
          <w:szCs w:val="16"/>
        </w:rPr>
        <w:t>105</w:t>
      </w:r>
      <w:r w:rsidRPr="00D2085C">
        <w:rPr>
          <w:rFonts w:eastAsia="標楷體"/>
          <w:sz w:val="14"/>
          <w:szCs w:val="16"/>
        </w:rPr>
        <w:t>年</w:t>
      </w:r>
      <w:r w:rsidRPr="00D2085C">
        <w:rPr>
          <w:rFonts w:eastAsia="標楷體"/>
          <w:sz w:val="14"/>
          <w:szCs w:val="16"/>
        </w:rPr>
        <w:t>9</w:t>
      </w:r>
      <w:r w:rsidRPr="00D2085C">
        <w:rPr>
          <w:rFonts w:eastAsia="標楷體"/>
          <w:sz w:val="14"/>
          <w:szCs w:val="16"/>
        </w:rPr>
        <w:t>月</w:t>
      </w:r>
      <w:r w:rsidRPr="00D2085C">
        <w:rPr>
          <w:rFonts w:eastAsia="標楷體"/>
          <w:sz w:val="14"/>
          <w:szCs w:val="16"/>
        </w:rPr>
        <w:t>22</w:t>
      </w:r>
      <w:r w:rsidRPr="00D2085C">
        <w:rPr>
          <w:rFonts w:eastAsia="標楷體"/>
          <w:sz w:val="14"/>
          <w:szCs w:val="16"/>
        </w:rPr>
        <w:t>日系</w:t>
      </w:r>
      <w:proofErr w:type="gramStart"/>
      <w:r w:rsidRPr="00D2085C">
        <w:rPr>
          <w:rFonts w:eastAsia="標楷體"/>
          <w:sz w:val="14"/>
          <w:szCs w:val="16"/>
        </w:rPr>
        <w:t>務</w:t>
      </w:r>
      <w:proofErr w:type="gramEnd"/>
      <w:r w:rsidRPr="00D2085C">
        <w:rPr>
          <w:rFonts w:eastAsia="標楷體"/>
          <w:sz w:val="14"/>
          <w:szCs w:val="16"/>
        </w:rPr>
        <w:t>會議確認通過</w:t>
      </w:r>
    </w:p>
    <w:p w:rsidR="00971FC1" w:rsidRDefault="00971FC1" w:rsidP="00C759FC">
      <w:pPr>
        <w:spacing w:line="0" w:lineRule="atLeast"/>
        <w:jc w:val="right"/>
        <w:rPr>
          <w:rFonts w:eastAsia="標楷體"/>
          <w:sz w:val="14"/>
          <w:szCs w:val="16"/>
        </w:rPr>
      </w:pPr>
      <w:r w:rsidRPr="00D2085C">
        <w:rPr>
          <w:rFonts w:eastAsia="標楷體" w:hint="eastAsia"/>
          <w:sz w:val="14"/>
          <w:szCs w:val="16"/>
        </w:rPr>
        <w:t>106</w:t>
      </w:r>
      <w:r w:rsidRPr="00D2085C">
        <w:rPr>
          <w:rFonts w:eastAsia="標楷體" w:hint="eastAsia"/>
          <w:sz w:val="14"/>
          <w:szCs w:val="16"/>
        </w:rPr>
        <w:t>年</w:t>
      </w:r>
      <w:r w:rsidRPr="00D2085C">
        <w:rPr>
          <w:rFonts w:eastAsia="標楷體" w:hint="eastAsia"/>
          <w:sz w:val="14"/>
          <w:szCs w:val="16"/>
        </w:rPr>
        <w:t>9</w:t>
      </w:r>
      <w:r w:rsidRPr="00D2085C">
        <w:rPr>
          <w:rFonts w:eastAsia="標楷體" w:hint="eastAsia"/>
          <w:sz w:val="14"/>
          <w:szCs w:val="16"/>
        </w:rPr>
        <w:t>月</w:t>
      </w:r>
      <w:r w:rsidRPr="00D2085C">
        <w:rPr>
          <w:rFonts w:eastAsia="標楷體" w:hint="eastAsia"/>
          <w:sz w:val="14"/>
          <w:szCs w:val="16"/>
        </w:rPr>
        <w:t>21</w:t>
      </w:r>
      <w:r w:rsidRPr="00D2085C">
        <w:rPr>
          <w:rFonts w:eastAsia="標楷體" w:hint="eastAsia"/>
          <w:sz w:val="14"/>
          <w:szCs w:val="16"/>
        </w:rPr>
        <w:t>日系</w:t>
      </w:r>
      <w:proofErr w:type="gramStart"/>
      <w:r w:rsidRPr="00D2085C">
        <w:rPr>
          <w:rFonts w:eastAsia="標楷體" w:hint="eastAsia"/>
          <w:sz w:val="14"/>
          <w:szCs w:val="16"/>
        </w:rPr>
        <w:t>務</w:t>
      </w:r>
      <w:proofErr w:type="gramEnd"/>
      <w:r w:rsidRPr="00D2085C">
        <w:rPr>
          <w:rFonts w:eastAsia="標楷體" w:hint="eastAsia"/>
          <w:sz w:val="14"/>
          <w:szCs w:val="16"/>
        </w:rPr>
        <w:t>會議修訂</w:t>
      </w:r>
    </w:p>
    <w:p w:rsidR="0020422E" w:rsidRPr="0020422E" w:rsidRDefault="0020422E" w:rsidP="00C759FC">
      <w:pPr>
        <w:spacing w:line="0" w:lineRule="atLeast"/>
        <w:jc w:val="right"/>
        <w:rPr>
          <w:rFonts w:eastAsia="標楷體" w:hint="eastAsia"/>
          <w:sz w:val="14"/>
          <w:szCs w:val="16"/>
        </w:rPr>
      </w:pPr>
      <w:r w:rsidRPr="0020422E">
        <w:rPr>
          <w:rFonts w:eastAsia="標楷體" w:hint="eastAsia"/>
          <w:color w:val="FF0000"/>
          <w:sz w:val="14"/>
          <w:szCs w:val="16"/>
        </w:rPr>
        <w:t>108</w:t>
      </w:r>
      <w:r w:rsidRPr="0020422E">
        <w:rPr>
          <w:rFonts w:eastAsia="標楷體" w:hint="eastAsia"/>
          <w:color w:val="FF0000"/>
          <w:sz w:val="14"/>
          <w:szCs w:val="16"/>
        </w:rPr>
        <w:t>年</w:t>
      </w:r>
      <w:r w:rsidRPr="0020422E">
        <w:rPr>
          <w:rFonts w:eastAsia="標楷體" w:hint="eastAsia"/>
          <w:color w:val="FF0000"/>
          <w:sz w:val="14"/>
          <w:szCs w:val="16"/>
        </w:rPr>
        <w:t>9</w:t>
      </w:r>
      <w:r w:rsidRPr="0020422E">
        <w:rPr>
          <w:rFonts w:eastAsia="標楷體" w:hint="eastAsia"/>
          <w:color w:val="FF0000"/>
          <w:sz w:val="14"/>
          <w:szCs w:val="16"/>
        </w:rPr>
        <w:t>月</w:t>
      </w:r>
      <w:r w:rsidRPr="0020422E">
        <w:rPr>
          <w:rFonts w:eastAsia="標楷體" w:hint="eastAsia"/>
          <w:color w:val="FF0000"/>
          <w:sz w:val="14"/>
          <w:szCs w:val="16"/>
        </w:rPr>
        <w:t>19</w:t>
      </w:r>
      <w:r w:rsidRPr="0020422E">
        <w:rPr>
          <w:rFonts w:eastAsia="標楷體" w:hint="eastAsia"/>
          <w:color w:val="FF0000"/>
          <w:sz w:val="14"/>
          <w:szCs w:val="16"/>
        </w:rPr>
        <w:t>日系</w:t>
      </w:r>
      <w:proofErr w:type="gramStart"/>
      <w:r w:rsidRPr="0020422E">
        <w:rPr>
          <w:rFonts w:eastAsia="標楷體" w:hint="eastAsia"/>
          <w:color w:val="FF0000"/>
          <w:sz w:val="14"/>
          <w:szCs w:val="16"/>
        </w:rPr>
        <w:t>務</w:t>
      </w:r>
      <w:proofErr w:type="gramEnd"/>
      <w:r w:rsidRPr="0020422E">
        <w:rPr>
          <w:rFonts w:eastAsia="標楷體" w:hint="eastAsia"/>
          <w:color w:val="FF0000"/>
          <w:sz w:val="14"/>
          <w:szCs w:val="16"/>
        </w:rPr>
        <w:t>會議修訂通過</w:t>
      </w:r>
    </w:p>
    <w:p w:rsidR="00740336" w:rsidRPr="0020422E" w:rsidRDefault="00740336" w:rsidP="00740336">
      <w:pPr>
        <w:spacing w:line="200" w:lineRule="exact"/>
        <w:ind w:right="-2"/>
        <w:jc w:val="right"/>
        <w:rPr>
          <w:rFonts w:eastAsia="標楷體"/>
          <w:sz w:val="14"/>
          <w:szCs w:val="16"/>
        </w:rPr>
      </w:pPr>
    </w:p>
    <w:p w:rsidR="00740336" w:rsidRPr="00D2085C" w:rsidRDefault="00740336" w:rsidP="00C759FC">
      <w:pPr>
        <w:spacing w:line="400" w:lineRule="exact"/>
        <w:jc w:val="both"/>
        <w:rPr>
          <w:rFonts w:eastAsia="標楷體"/>
        </w:rPr>
      </w:pPr>
      <w:r w:rsidRPr="00D2085C">
        <w:rPr>
          <w:rFonts w:eastAsia="標楷體"/>
        </w:rPr>
        <w:t>一、適用對象：</w:t>
      </w:r>
      <w:proofErr w:type="gramStart"/>
      <w:r w:rsidRPr="00D2085C">
        <w:rPr>
          <w:rFonts w:eastAsia="標楷體"/>
          <w:b/>
          <w:u w:val="single"/>
        </w:rPr>
        <w:t>10</w:t>
      </w:r>
      <w:r w:rsidR="0020422E" w:rsidRPr="0020422E">
        <w:rPr>
          <w:rFonts w:eastAsia="標楷體" w:hint="eastAsia"/>
          <w:b/>
          <w:color w:val="FF0000"/>
          <w:u w:val="single"/>
        </w:rPr>
        <w:t>8</w:t>
      </w:r>
      <w:proofErr w:type="gramEnd"/>
      <w:r w:rsidRPr="00D2085C">
        <w:rPr>
          <w:rFonts w:eastAsia="標楷體"/>
        </w:rPr>
        <w:t>年度起入學之博士班研究生適用之。</w:t>
      </w:r>
    </w:p>
    <w:p w:rsidR="00740336" w:rsidRPr="00D2085C" w:rsidRDefault="00740336" w:rsidP="00C759FC">
      <w:pPr>
        <w:adjustRightInd w:val="0"/>
        <w:snapToGrid w:val="0"/>
        <w:spacing w:line="400" w:lineRule="exact"/>
        <w:jc w:val="both"/>
        <w:rPr>
          <w:rFonts w:eastAsia="標楷體"/>
        </w:rPr>
      </w:pPr>
      <w:r w:rsidRPr="00D2085C">
        <w:rPr>
          <w:rFonts w:eastAsia="標楷體"/>
        </w:rPr>
        <w:t>二、資格考試辦法</w:t>
      </w:r>
    </w:p>
    <w:p w:rsidR="00740336" w:rsidRPr="00D2085C" w:rsidRDefault="00740336" w:rsidP="00C759FC">
      <w:pPr>
        <w:adjustRightInd w:val="0"/>
        <w:snapToGrid w:val="0"/>
        <w:spacing w:line="400" w:lineRule="exact"/>
        <w:ind w:leftChars="100" w:left="720" w:hangingChars="200" w:hanging="480"/>
        <w:jc w:val="both"/>
        <w:rPr>
          <w:rFonts w:eastAsia="標楷體"/>
        </w:rPr>
      </w:pPr>
      <w:r w:rsidRPr="00D2085C">
        <w:rPr>
          <w:rFonts w:ascii="標楷體" w:eastAsia="標楷體" w:hAnsi="標楷體"/>
        </w:rPr>
        <w:t>(一)</w:t>
      </w:r>
      <w:r w:rsidRPr="00D2085C">
        <w:rPr>
          <w:rFonts w:eastAsia="標楷體"/>
        </w:rPr>
        <w:t>通過期限：入學三年內必須通過資格考試，否則應予退學。</w:t>
      </w:r>
    </w:p>
    <w:p w:rsidR="00740336" w:rsidRPr="00D2085C" w:rsidRDefault="00740336" w:rsidP="00D030FF">
      <w:pPr>
        <w:adjustRightInd w:val="0"/>
        <w:snapToGrid w:val="0"/>
        <w:spacing w:line="400" w:lineRule="exact"/>
        <w:ind w:leftChars="100" w:left="720" w:hangingChars="200" w:hanging="480"/>
        <w:jc w:val="both"/>
        <w:rPr>
          <w:rFonts w:eastAsia="標楷體"/>
        </w:rPr>
      </w:pPr>
      <w:r w:rsidRPr="00D2085C">
        <w:rPr>
          <w:rFonts w:ascii="標楷體" w:eastAsia="標楷體" w:hAnsi="標楷體"/>
        </w:rPr>
        <w:t>(二)</w:t>
      </w:r>
      <w:r w:rsidRPr="00D2085C">
        <w:rPr>
          <w:rFonts w:eastAsia="標楷體"/>
        </w:rPr>
        <w:t>學生修習本系所開</w:t>
      </w:r>
      <w:r w:rsidRPr="00D2085C">
        <w:rPr>
          <w:rFonts w:eastAsia="標楷體"/>
        </w:rPr>
        <w:t>3</w:t>
      </w:r>
      <w:r w:rsidRPr="00D2085C">
        <w:rPr>
          <w:rFonts w:eastAsia="標楷體"/>
        </w:rPr>
        <w:t>科核心課程</w:t>
      </w:r>
      <w:r w:rsidR="00D030FF" w:rsidRPr="00D2085C">
        <w:rPr>
          <w:rFonts w:eastAsia="標楷體"/>
        </w:rPr>
        <w:t>（</w:t>
      </w:r>
      <w:r w:rsidRPr="00D2085C">
        <w:rPr>
          <w:rFonts w:eastAsia="標楷體"/>
        </w:rPr>
        <w:t>1.</w:t>
      </w:r>
      <w:r w:rsidRPr="00D2085C">
        <w:rPr>
          <w:rFonts w:eastAsia="標楷體"/>
        </w:rPr>
        <w:t>材料動力學、</w:t>
      </w:r>
      <w:r w:rsidRPr="00D2085C">
        <w:rPr>
          <w:rFonts w:eastAsia="標楷體"/>
        </w:rPr>
        <w:t>2.</w:t>
      </w:r>
      <w:r w:rsidRPr="00D2085C">
        <w:rPr>
          <w:rFonts w:eastAsia="標楷體"/>
        </w:rPr>
        <w:t>固態熱力學、</w:t>
      </w:r>
      <w:r w:rsidRPr="00D2085C">
        <w:rPr>
          <w:rFonts w:eastAsia="標楷體"/>
        </w:rPr>
        <w:t>3.</w:t>
      </w:r>
      <w:r w:rsidRPr="00D2085C">
        <w:rPr>
          <w:rFonts w:eastAsia="標楷體"/>
        </w:rPr>
        <w:t>電子顯微鏡學或</w:t>
      </w:r>
      <w:r w:rsidRPr="00D2085C">
        <w:rPr>
          <w:rFonts w:eastAsia="標楷體"/>
        </w:rPr>
        <w:t>X</w:t>
      </w:r>
      <w:r w:rsidRPr="00D2085C">
        <w:rPr>
          <w:rFonts w:eastAsia="標楷體"/>
        </w:rPr>
        <w:t>光繞射結晶學</w:t>
      </w:r>
      <w:r w:rsidR="00D030FF" w:rsidRPr="00D2085C">
        <w:rPr>
          <w:rFonts w:eastAsia="標楷體"/>
        </w:rPr>
        <w:t>）</w:t>
      </w:r>
      <w:r w:rsidRPr="00D2085C">
        <w:rPr>
          <w:rFonts w:eastAsia="標楷體"/>
        </w:rPr>
        <w:t>及格，或</w:t>
      </w:r>
      <w:r w:rsidRPr="00D2085C">
        <w:rPr>
          <w:rFonts w:eastAsia="標楷體"/>
        </w:rPr>
        <w:t>3</w:t>
      </w:r>
      <w:r w:rsidRPr="00D2085C">
        <w:rPr>
          <w:rFonts w:eastAsia="標楷體"/>
        </w:rPr>
        <w:t>科核心課程平均分數達</w:t>
      </w:r>
      <w:r w:rsidRPr="00D2085C">
        <w:rPr>
          <w:rFonts w:eastAsia="標楷體"/>
        </w:rPr>
        <w:t>75</w:t>
      </w:r>
      <w:r w:rsidRPr="00D2085C">
        <w:rPr>
          <w:rFonts w:eastAsia="標楷體"/>
        </w:rPr>
        <w:t>分者</w:t>
      </w:r>
      <w:r w:rsidR="00D030FF" w:rsidRPr="00D2085C">
        <w:rPr>
          <w:rFonts w:eastAsia="標楷體"/>
        </w:rPr>
        <w:t>，</w:t>
      </w:r>
      <w:r w:rsidRPr="00D2085C">
        <w:rPr>
          <w:rFonts w:eastAsia="標楷體"/>
        </w:rPr>
        <w:t>即算通過資格考試。</w:t>
      </w:r>
    </w:p>
    <w:p w:rsidR="00740336" w:rsidRPr="00D2085C" w:rsidRDefault="00740336" w:rsidP="00C759FC">
      <w:pPr>
        <w:adjustRightInd w:val="0"/>
        <w:snapToGrid w:val="0"/>
        <w:spacing w:line="400" w:lineRule="exact"/>
        <w:jc w:val="both"/>
        <w:rPr>
          <w:rFonts w:eastAsia="標楷體"/>
        </w:rPr>
      </w:pPr>
      <w:r w:rsidRPr="00D2085C">
        <w:rPr>
          <w:rFonts w:eastAsia="標楷體"/>
        </w:rPr>
        <w:t>三、修課規定：</w:t>
      </w:r>
    </w:p>
    <w:p w:rsidR="00740336" w:rsidRPr="00D2085C" w:rsidRDefault="00740336" w:rsidP="00C759FC">
      <w:pPr>
        <w:adjustRightInd w:val="0"/>
        <w:snapToGrid w:val="0"/>
        <w:spacing w:line="400" w:lineRule="exact"/>
        <w:ind w:leftChars="200" w:left="480"/>
        <w:jc w:val="both"/>
        <w:rPr>
          <w:rFonts w:eastAsia="標楷體"/>
        </w:rPr>
      </w:pPr>
      <w:r w:rsidRPr="00D2085C">
        <w:rPr>
          <w:rFonts w:eastAsia="標楷體"/>
        </w:rPr>
        <w:t>除論文</w:t>
      </w:r>
      <w:r w:rsidRPr="00D2085C">
        <w:rPr>
          <w:rFonts w:eastAsia="標楷體" w:hint="eastAsia"/>
        </w:rPr>
        <w:t>外，</w:t>
      </w:r>
      <w:r w:rsidRPr="00D2085C">
        <w:rPr>
          <w:rFonts w:eastAsia="標楷體"/>
        </w:rPr>
        <w:t>至少須修滿</w:t>
      </w:r>
      <w:r w:rsidRPr="00D2085C">
        <w:rPr>
          <w:rFonts w:eastAsia="標楷體" w:hint="eastAsia"/>
        </w:rPr>
        <w:t>二十</w:t>
      </w:r>
      <w:r w:rsidRPr="00D2085C">
        <w:rPr>
          <w:rFonts w:eastAsia="標楷體"/>
        </w:rPr>
        <w:t>學分（</w:t>
      </w:r>
      <w:r w:rsidRPr="00D2085C">
        <w:rPr>
          <w:rFonts w:eastAsia="標楷體" w:hint="eastAsia"/>
        </w:rPr>
        <w:t>含</w:t>
      </w:r>
      <w:r w:rsidRPr="00D2085C">
        <w:rPr>
          <w:rFonts w:eastAsia="標楷體"/>
        </w:rPr>
        <w:t>書報討論</w:t>
      </w:r>
      <w:r w:rsidRPr="00D2085C">
        <w:rPr>
          <w:rFonts w:eastAsia="標楷體" w:hint="eastAsia"/>
        </w:rPr>
        <w:t>2</w:t>
      </w:r>
      <w:r w:rsidRPr="00D2085C">
        <w:rPr>
          <w:rFonts w:eastAsia="標楷體" w:hint="eastAsia"/>
        </w:rPr>
        <w:t>學分</w:t>
      </w:r>
      <w:r w:rsidRPr="00D2085C">
        <w:rPr>
          <w:rFonts w:eastAsia="標楷體"/>
        </w:rPr>
        <w:t>），逕行修讀博士學位者，至少須修滿三十四學分（</w:t>
      </w:r>
      <w:r w:rsidRPr="00D2085C">
        <w:rPr>
          <w:rFonts w:eastAsia="標楷體" w:hint="eastAsia"/>
        </w:rPr>
        <w:t>含</w:t>
      </w:r>
      <w:r w:rsidRPr="00D2085C">
        <w:rPr>
          <w:rFonts w:eastAsia="標楷體"/>
        </w:rPr>
        <w:t>書報討論</w:t>
      </w:r>
      <w:r w:rsidRPr="00D2085C">
        <w:rPr>
          <w:rFonts w:eastAsia="標楷體"/>
        </w:rPr>
        <w:t>4</w:t>
      </w:r>
      <w:r w:rsidRPr="00D2085C">
        <w:rPr>
          <w:rFonts w:eastAsia="標楷體" w:hint="eastAsia"/>
        </w:rPr>
        <w:t>學分</w:t>
      </w:r>
      <w:r w:rsidRPr="00D2085C">
        <w:rPr>
          <w:rFonts w:eastAsia="標楷體"/>
        </w:rPr>
        <w:t>），其中</w:t>
      </w:r>
    </w:p>
    <w:p w:rsidR="00740336" w:rsidRPr="00D2085C" w:rsidRDefault="00740336" w:rsidP="00C759FC">
      <w:pPr>
        <w:adjustRightInd w:val="0"/>
        <w:snapToGrid w:val="0"/>
        <w:spacing w:line="400" w:lineRule="exact"/>
        <w:ind w:leftChars="100" w:left="720" w:hangingChars="200" w:hanging="480"/>
        <w:jc w:val="both"/>
        <w:rPr>
          <w:rFonts w:eastAsia="標楷體"/>
        </w:rPr>
      </w:pPr>
      <w:r w:rsidRPr="00D2085C">
        <w:rPr>
          <w:rFonts w:ascii="標楷體" w:eastAsia="標楷體" w:hAnsi="標楷體"/>
        </w:rPr>
        <w:t>(一)</w:t>
      </w:r>
      <w:r w:rsidRPr="00D2085C">
        <w:rPr>
          <w:rFonts w:eastAsia="標楷體"/>
        </w:rPr>
        <w:t>修讀本所課程不得少於六學分。</w:t>
      </w:r>
    </w:p>
    <w:p w:rsidR="00740336" w:rsidRPr="00D2085C" w:rsidRDefault="00740336" w:rsidP="00C759FC">
      <w:pPr>
        <w:adjustRightInd w:val="0"/>
        <w:snapToGrid w:val="0"/>
        <w:spacing w:line="400" w:lineRule="exact"/>
        <w:ind w:leftChars="100" w:left="720" w:hangingChars="200" w:hanging="480"/>
        <w:jc w:val="both"/>
        <w:rPr>
          <w:rFonts w:eastAsia="標楷體"/>
        </w:rPr>
      </w:pPr>
      <w:r w:rsidRPr="00D2085C">
        <w:rPr>
          <w:rFonts w:ascii="標楷體" w:eastAsia="標楷體" w:hAnsi="標楷體"/>
        </w:rPr>
        <w:t>(二)</w:t>
      </w:r>
      <w:r w:rsidRPr="00D2085C">
        <w:rPr>
          <w:rFonts w:eastAsia="標楷體"/>
        </w:rPr>
        <w:t>選修本系大學部課程最多不得超過六學分或二門課。</w:t>
      </w:r>
    </w:p>
    <w:p w:rsidR="00740336" w:rsidRPr="00D2085C" w:rsidRDefault="00740336" w:rsidP="00006C2A">
      <w:pPr>
        <w:adjustRightInd w:val="0"/>
        <w:snapToGrid w:val="0"/>
        <w:spacing w:line="400" w:lineRule="exact"/>
        <w:ind w:leftChars="100" w:left="720" w:hangingChars="200" w:hanging="480"/>
        <w:jc w:val="both"/>
        <w:rPr>
          <w:rFonts w:eastAsia="標楷體"/>
        </w:rPr>
      </w:pPr>
      <w:r w:rsidRPr="00D2085C">
        <w:rPr>
          <w:rFonts w:ascii="標楷體" w:eastAsia="標楷體" w:hAnsi="標楷體"/>
        </w:rPr>
        <w:t>(三)</w:t>
      </w:r>
      <w:r w:rsidRPr="00D2085C">
        <w:rPr>
          <w:rFonts w:eastAsia="標楷體"/>
        </w:rPr>
        <w:t>碩士班已經修過研究所課程且不在碩士班畢業學分內，可申請抵免，最多可申請抵免</w:t>
      </w:r>
      <w:r w:rsidRPr="00D2085C">
        <w:rPr>
          <w:rFonts w:eastAsia="標楷體"/>
        </w:rPr>
        <w:t>9</w:t>
      </w:r>
      <w:r w:rsidRPr="00D2085C">
        <w:rPr>
          <w:rFonts w:eastAsia="標楷體"/>
        </w:rPr>
        <w:t>學分。</w:t>
      </w:r>
    </w:p>
    <w:p w:rsidR="00740336" w:rsidRPr="00D2085C" w:rsidRDefault="00740336" w:rsidP="00C759FC">
      <w:pPr>
        <w:adjustRightInd w:val="0"/>
        <w:snapToGrid w:val="0"/>
        <w:spacing w:line="400" w:lineRule="exact"/>
        <w:ind w:leftChars="100" w:left="720" w:hangingChars="200" w:hanging="480"/>
        <w:jc w:val="both"/>
        <w:rPr>
          <w:rFonts w:eastAsia="標楷體"/>
        </w:rPr>
      </w:pPr>
      <w:r w:rsidRPr="00D2085C">
        <w:rPr>
          <w:rFonts w:ascii="標楷體" w:eastAsia="標楷體" w:hAnsi="標楷體"/>
        </w:rPr>
        <w:t>(四)</w:t>
      </w:r>
      <w:r w:rsidRPr="00D2085C">
        <w:rPr>
          <w:rFonts w:eastAsia="標楷體"/>
        </w:rPr>
        <w:t>非理工科學領域之課程，不計入畢業</w:t>
      </w:r>
      <w:r w:rsidRPr="00D2085C">
        <w:rPr>
          <w:rFonts w:eastAsia="標楷體"/>
        </w:rPr>
        <w:t>20</w:t>
      </w:r>
      <w:r w:rsidRPr="00D2085C">
        <w:rPr>
          <w:rFonts w:eastAsia="標楷體"/>
        </w:rPr>
        <w:t>學分中。如有特殊原因，可以提出申請。</w:t>
      </w:r>
    </w:p>
    <w:p w:rsidR="00740336" w:rsidRPr="00D2085C" w:rsidRDefault="00740336" w:rsidP="00C759FC">
      <w:pPr>
        <w:adjustRightInd w:val="0"/>
        <w:snapToGrid w:val="0"/>
        <w:spacing w:line="400" w:lineRule="exact"/>
        <w:ind w:leftChars="100" w:left="720" w:hangingChars="200" w:hanging="480"/>
        <w:jc w:val="both"/>
        <w:rPr>
          <w:rFonts w:eastAsia="標楷體"/>
        </w:rPr>
      </w:pPr>
      <w:r w:rsidRPr="00D2085C">
        <w:rPr>
          <w:rFonts w:ascii="標楷體" w:eastAsia="標楷體" w:hAnsi="標楷體"/>
        </w:rPr>
        <w:t>(五)</w:t>
      </w:r>
      <w:r w:rsidRPr="00D2085C">
        <w:rPr>
          <w:rFonts w:eastAsia="標楷體"/>
        </w:rPr>
        <w:t>書報討論必修兩學期，逕行修讀博士學位者，書報討論必修四學期。</w:t>
      </w:r>
    </w:p>
    <w:p w:rsidR="00740336" w:rsidRPr="00D2085C" w:rsidRDefault="00740336" w:rsidP="00006C2A">
      <w:pPr>
        <w:adjustRightInd w:val="0"/>
        <w:snapToGrid w:val="0"/>
        <w:spacing w:line="400" w:lineRule="exact"/>
        <w:ind w:leftChars="100" w:left="720" w:hangingChars="200" w:hanging="480"/>
        <w:jc w:val="both"/>
        <w:rPr>
          <w:rFonts w:eastAsia="標楷體"/>
        </w:rPr>
      </w:pPr>
      <w:r w:rsidRPr="00D2085C">
        <w:rPr>
          <w:rFonts w:ascii="標楷體" w:eastAsia="標楷體" w:hAnsi="標楷體"/>
        </w:rPr>
        <w:t>(六)</w:t>
      </w:r>
      <w:r w:rsidRPr="00D2085C">
        <w:rPr>
          <w:rFonts w:eastAsia="標楷體"/>
        </w:rPr>
        <w:t>每位研究生於新生入學時須參加本校環安中心舉辦之一般安全衛生教育訓練講習並通過。</w:t>
      </w:r>
    </w:p>
    <w:p w:rsidR="00740336" w:rsidRPr="00D2085C" w:rsidRDefault="00740336" w:rsidP="0084159C">
      <w:pPr>
        <w:adjustRightInd w:val="0"/>
        <w:snapToGrid w:val="0"/>
        <w:spacing w:line="400" w:lineRule="exact"/>
        <w:ind w:leftChars="300" w:left="720"/>
        <w:rPr>
          <w:rFonts w:ascii="標楷體" w:eastAsia="標楷體" w:hAnsi="標楷體"/>
        </w:rPr>
      </w:pPr>
      <w:r w:rsidRPr="00D2085C">
        <w:rPr>
          <w:rFonts w:ascii="標楷體" w:eastAsia="標楷體" w:hAnsi="標楷體"/>
        </w:rPr>
        <w:t>本系碩士生逕行修讀博士學位者、本系及本校其他系所研究生提供在碩士班期間之上項研習證明者(三年內)，入學時不需再參加上項講習。</w:t>
      </w:r>
    </w:p>
    <w:p w:rsidR="00740336" w:rsidRPr="00D2085C" w:rsidRDefault="00740336" w:rsidP="0084159C">
      <w:pPr>
        <w:adjustRightInd w:val="0"/>
        <w:snapToGrid w:val="0"/>
        <w:spacing w:line="400" w:lineRule="exact"/>
        <w:ind w:leftChars="300" w:left="720"/>
        <w:rPr>
          <w:rFonts w:eastAsia="標楷體"/>
        </w:rPr>
      </w:pPr>
      <w:r w:rsidRPr="00D2085C">
        <w:rPr>
          <w:rFonts w:ascii="標楷體" w:eastAsia="標楷體" w:hAnsi="標楷體"/>
        </w:rPr>
        <w:t>在未完</w:t>
      </w:r>
      <w:r w:rsidRPr="00D2085C">
        <w:rPr>
          <w:rFonts w:eastAsia="標楷體"/>
        </w:rPr>
        <w:t>成上項講習之前，不得開始做研究。</w:t>
      </w:r>
    </w:p>
    <w:p w:rsidR="00740336" w:rsidRPr="00D2085C" w:rsidRDefault="00740336" w:rsidP="00D030FF">
      <w:pPr>
        <w:adjustRightInd w:val="0"/>
        <w:snapToGrid w:val="0"/>
        <w:spacing w:line="400" w:lineRule="exact"/>
        <w:ind w:leftChars="100" w:left="720" w:hangingChars="200" w:hanging="480"/>
        <w:jc w:val="both"/>
        <w:rPr>
          <w:rFonts w:eastAsia="標楷體"/>
          <w:u w:val="single"/>
        </w:rPr>
      </w:pPr>
      <w:r w:rsidRPr="00D2085C">
        <w:rPr>
          <w:rFonts w:ascii="標楷體" w:eastAsia="標楷體" w:hAnsi="標楷體"/>
        </w:rPr>
        <w:t>(七)</w:t>
      </w:r>
      <w:r w:rsidRPr="00C8536B">
        <w:rPr>
          <w:rFonts w:eastAsia="標楷體"/>
        </w:rPr>
        <w:t>須於入學第一學年結束前修習本校學術研究倫理教育課程。該課程採網路教學方式實施，為</w:t>
      </w:r>
      <w:r w:rsidRPr="00C8536B">
        <w:rPr>
          <w:rFonts w:eastAsia="標楷體"/>
        </w:rPr>
        <w:t>0</w:t>
      </w:r>
      <w:r w:rsidRPr="00C8536B">
        <w:rPr>
          <w:rFonts w:eastAsia="標楷體"/>
        </w:rPr>
        <w:t>學分之必修課程。凡修習本課程之學生，須通過課程測驗成績達及格標準；未通過者，最遲須於申請學位考試前修習通過。未完成本課程之學生，不得申請學位考試。</w:t>
      </w:r>
      <w:bookmarkStart w:id="0" w:name="_GoBack"/>
      <w:bookmarkEnd w:id="0"/>
    </w:p>
    <w:p w:rsidR="00740336" w:rsidRPr="00D2085C" w:rsidRDefault="00740336" w:rsidP="00C759FC">
      <w:pPr>
        <w:adjustRightInd w:val="0"/>
        <w:snapToGrid w:val="0"/>
        <w:spacing w:line="400" w:lineRule="exact"/>
        <w:jc w:val="both"/>
        <w:rPr>
          <w:rFonts w:eastAsia="標楷體"/>
        </w:rPr>
      </w:pPr>
      <w:r w:rsidRPr="00D2085C">
        <w:rPr>
          <w:rFonts w:eastAsia="標楷體"/>
        </w:rPr>
        <w:lastRenderedPageBreak/>
        <w:t>四、畢業論文口試：</w:t>
      </w:r>
    </w:p>
    <w:p w:rsidR="007156B9" w:rsidRPr="00D2085C" w:rsidRDefault="007156B9" w:rsidP="007156B9">
      <w:pPr>
        <w:adjustRightInd w:val="0"/>
        <w:snapToGrid w:val="0"/>
        <w:spacing w:line="400" w:lineRule="exact"/>
        <w:ind w:leftChars="100" w:left="672" w:hangingChars="180" w:hanging="432"/>
        <w:jc w:val="both"/>
        <w:rPr>
          <w:rFonts w:eastAsia="標楷體"/>
        </w:rPr>
      </w:pPr>
      <w:r w:rsidRPr="00D2085C">
        <w:rPr>
          <w:rFonts w:ascii="標楷體" w:eastAsia="標楷體" w:hAnsi="標楷體"/>
        </w:rPr>
        <w:t>(</w:t>
      </w:r>
      <w:proofErr w:type="gramStart"/>
      <w:r w:rsidRPr="007156B9">
        <w:rPr>
          <w:rFonts w:ascii="標楷體" w:eastAsia="標楷體" w:hAnsi="標楷體" w:hint="eastAsia"/>
          <w:color w:val="FF0000"/>
        </w:rPr>
        <w:t>一</w:t>
      </w:r>
      <w:proofErr w:type="gramEnd"/>
      <w:r w:rsidRPr="00D2085C">
        <w:rPr>
          <w:rFonts w:ascii="標楷體" w:eastAsia="標楷體" w:hAnsi="標楷體"/>
        </w:rPr>
        <w:t>)</w:t>
      </w:r>
      <w:r w:rsidRPr="00D2085C">
        <w:rPr>
          <w:rFonts w:eastAsia="標楷體"/>
        </w:rPr>
        <w:t>論文發表</w:t>
      </w:r>
    </w:p>
    <w:p w:rsidR="007156B9" w:rsidRPr="00D2085C" w:rsidRDefault="007156B9" w:rsidP="007156B9">
      <w:pPr>
        <w:adjustRightInd w:val="0"/>
        <w:snapToGrid w:val="0"/>
        <w:spacing w:line="400" w:lineRule="exact"/>
        <w:ind w:leftChars="200" w:left="720" w:hangingChars="100" w:hanging="240"/>
        <w:jc w:val="both"/>
        <w:rPr>
          <w:rFonts w:ascii="標楷體" w:eastAsia="標楷體" w:hAnsi="標楷體"/>
        </w:rPr>
      </w:pPr>
      <w:r w:rsidRPr="00D2085C">
        <w:rPr>
          <w:rFonts w:ascii="標楷體" w:eastAsia="標楷體" w:hAnsi="標楷體"/>
        </w:rPr>
        <w:t>1.發表的論文必須有系指導教授</w:t>
      </w:r>
      <w:r w:rsidRPr="007156B9">
        <w:rPr>
          <w:rFonts w:ascii="標楷體" w:eastAsia="標楷體" w:hAnsi="標楷體" w:hint="eastAsia"/>
          <w:color w:val="FF0000"/>
        </w:rPr>
        <w:t>姓名且</w:t>
      </w:r>
      <w:r w:rsidRPr="00D2085C">
        <w:rPr>
          <w:rFonts w:ascii="標楷體" w:eastAsia="標楷體" w:hAnsi="標楷體"/>
        </w:rPr>
        <w:t>學生</w:t>
      </w:r>
      <w:r w:rsidRPr="007156B9">
        <w:rPr>
          <w:rFonts w:ascii="標楷體" w:eastAsia="標楷體" w:hAnsi="標楷體" w:hint="eastAsia"/>
          <w:color w:val="FF0000"/>
        </w:rPr>
        <w:t>須</w:t>
      </w:r>
      <w:r w:rsidRPr="00D2085C">
        <w:rPr>
          <w:rFonts w:ascii="標楷體" w:eastAsia="標楷體" w:hAnsi="標楷體"/>
        </w:rPr>
        <w:t>署名本系。</w:t>
      </w:r>
    </w:p>
    <w:p w:rsidR="007156B9" w:rsidRPr="00D2085C" w:rsidRDefault="007156B9" w:rsidP="007156B9">
      <w:pPr>
        <w:adjustRightInd w:val="0"/>
        <w:snapToGrid w:val="0"/>
        <w:spacing w:line="400" w:lineRule="exact"/>
        <w:ind w:leftChars="200" w:left="720" w:hangingChars="100" w:hanging="240"/>
        <w:jc w:val="both"/>
        <w:rPr>
          <w:rFonts w:ascii="標楷體" w:eastAsia="標楷體" w:hAnsi="標楷體"/>
        </w:rPr>
      </w:pPr>
      <w:r w:rsidRPr="00D2085C">
        <w:rPr>
          <w:rFonts w:ascii="標楷體" w:eastAsia="標楷體" w:hAnsi="標楷體"/>
        </w:rPr>
        <w:t>2.用以申請口試之論文</w:t>
      </w:r>
      <w:r w:rsidRPr="007156B9">
        <w:rPr>
          <w:rFonts w:ascii="標楷體" w:eastAsia="標楷體" w:hAnsi="標楷體" w:hint="eastAsia"/>
          <w:color w:val="FF0000"/>
        </w:rPr>
        <w:t>須</w:t>
      </w:r>
      <w:r w:rsidRPr="00D2085C">
        <w:rPr>
          <w:rFonts w:ascii="標楷體" w:eastAsia="標楷體" w:hAnsi="標楷體"/>
        </w:rPr>
        <w:t>與其博士論文有直接關係。</w:t>
      </w:r>
    </w:p>
    <w:p w:rsidR="007156B9" w:rsidRPr="00D2085C" w:rsidRDefault="007156B9" w:rsidP="007156B9">
      <w:pPr>
        <w:adjustRightInd w:val="0"/>
        <w:snapToGrid w:val="0"/>
        <w:spacing w:line="400" w:lineRule="exact"/>
        <w:ind w:leftChars="200" w:left="720" w:hangingChars="100" w:hanging="240"/>
        <w:jc w:val="both"/>
        <w:rPr>
          <w:rFonts w:eastAsia="標楷體"/>
        </w:rPr>
      </w:pPr>
      <w:r w:rsidRPr="00D2085C">
        <w:rPr>
          <w:rFonts w:ascii="標楷體" w:eastAsia="標楷體" w:hAnsi="標楷體"/>
        </w:rPr>
        <w:t>3.至</w:t>
      </w:r>
      <w:r w:rsidRPr="00D2085C">
        <w:rPr>
          <w:rFonts w:eastAsia="標楷體"/>
        </w:rPr>
        <w:t>少有一篇論文是以申請人為第一作者（指導教授不計排名）。</w:t>
      </w:r>
    </w:p>
    <w:p w:rsidR="00740336" w:rsidRPr="00D2085C" w:rsidRDefault="00740336" w:rsidP="00C759FC">
      <w:pPr>
        <w:adjustRightInd w:val="0"/>
        <w:snapToGrid w:val="0"/>
        <w:spacing w:line="400" w:lineRule="exact"/>
        <w:ind w:leftChars="100" w:left="672" w:hangingChars="180" w:hanging="432"/>
        <w:jc w:val="both"/>
        <w:rPr>
          <w:rFonts w:eastAsia="標楷體"/>
        </w:rPr>
      </w:pPr>
      <w:r w:rsidRPr="00D2085C">
        <w:rPr>
          <w:rFonts w:ascii="標楷體" w:eastAsia="標楷體" w:hAnsi="標楷體"/>
        </w:rPr>
        <w:t>(</w:t>
      </w:r>
      <w:r w:rsidR="007156B9" w:rsidRPr="007156B9">
        <w:rPr>
          <w:rFonts w:ascii="標楷體" w:eastAsia="標楷體" w:hAnsi="標楷體" w:hint="eastAsia"/>
          <w:color w:val="FF0000"/>
        </w:rPr>
        <w:t>二</w:t>
      </w:r>
      <w:r w:rsidRPr="00D2085C">
        <w:rPr>
          <w:rFonts w:ascii="標楷體" w:eastAsia="標楷體" w:hAnsi="標楷體"/>
        </w:rPr>
        <w:t>)</w:t>
      </w:r>
      <w:r w:rsidRPr="00D2085C">
        <w:rPr>
          <w:rFonts w:eastAsia="標楷體"/>
        </w:rPr>
        <w:t>論文點數：申請畢業論文口試必須符合下列條件之</w:t>
      </w:r>
      <w:proofErr w:type="gramStart"/>
      <w:r w:rsidRPr="00D2085C">
        <w:rPr>
          <w:rFonts w:eastAsia="標楷體"/>
        </w:rPr>
        <w:t>一</w:t>
      </w:r>
      <w:proofErr w:type="gramEnd"/>
      <w:r w:rsidRPr="00D2085C">
        <w:rPr>
          <w:rFonts w:eastAsia="標楷體"/>
        </w:rPr>
        <w:t>：</w:t>
      </w:r>
    </w:p>
    <w:p w:rsidR="00740336" w:rsidRPr="00D2085C" w:rsidRDefault="00740336" w:rsidP="00C759FC">
      <w:pPr>
        <w:adjustRightInd w:val="0"/>
        <w:snapToGrid w:val="0"/>
        <w:spacing w:line="400" w:lineRule="exact"/>
        <w:ind w:leftChars="200" w:left="720" w:hangingChars="100" w:hanging="240"/>
        <w:jc w:val="both"/>
        <w:rPr>
          <w:rFonts w:eastAsia="標楷體"/>
        </w:rPr>
      </w:pPr>
      <w:r w:rsidRPr="00D2085C">
        <w:rPr>
          <w:rFonts w:ascii="標楷體" w:eastAsia="標楷體" w:hAnsi="標楷體"/>
        </w:rPr>
        <w:t>1.</w:t>
      </w:r>
      <w:r w:rsidRPr="00D2085C">
        <w:rPr>
          <w:rFonts w:eastAsia="標楷體"/>
        </w:rPr>
        <w:t>總點數</w:t>
      </w:r>
      <w:r w:rsidRPr="00D2085C">
        <w:rPr>
          <w:rFonts w:ascii="新細明體" w:hAnsi="新細明體" w:cs="新細明體" w:hint="eastAsia"/>
        </w:rPr>
        <w:t>≧</w:t>
      </w:r>
      <w:r w:rsidRPr="00D2085C">
        <w:rPr>
          <w:rFonts w:eastAsia="標楷體"/>
        </w:rPr>
        <w:t>4</w:t>
      </w:r>
      <w:r w:rsidRPr="00D2085C">
        <w:rPr>
          <w:rFonts w:eastAsia="標楷體"/>
        </w:rPr>
        <w:t>；（</w:t>
      </w:r>
      <w:r w:rsidRPr="00D2085C">
        <w:rPr>
          <w:rFonts w:eastAsia="標楷體"/>
        </w:rPr>
        <w:t>Impact factor</w:t>
      </w:r>
      <w:r w:rsidRPr="00D2085C">
        <w:rPr>
          <w:rFonts w:eastAsia="標楷體"/>
        </w:rPr>
        <w:t>計點以畢業生在學期間</w:t>
      </w:r>
      <w:r w:rsidRPr="00D2085C">
        <w:rPr>
          <w:rFonts w:eastAsia="標楷體"/>
        </w:rPr>
        <w:t>SCI</w:t>
      </w:r>
      <w:r w:rsidRPr="00D2085C">
        <w:rPr>
          <w:rFonts w:eastAsia="標楷體"/>
        </w:rPr>
        <w:t>所公佈之數據為準，並請提供數據資料）。發表之期刊論文，博士生列名在第一位者全算，第二作者為</w:t>
      </w:r>
      <w:r w:rsidRPr="00D2085C">
        <w:rPr>
          <w:rFonts w:eastAsia="標楷體"/>
        </w:rPr>
        <w:t>50%</w:t>
      </w:r>
      <w:r w:rsidRPr="00D2085C">
        <w:rPr>
          <w:rFonts w:eastAsia="標楷體"/>
        </w:rPr>
        <w:t>，第三作者為</w:t>
      </w:r>
      <w:r w:rsidRPr="00D2085C">
        <w:rPr>
          <w:rFonts w:eastAsia="標楷體"/>
        </w:rPr>
        <w:t>25%</w:t>
      </w:r>
      <w:r w:rsidRPr="00D2085C">
        <w:rPr>
          <w:rFonts w:eastAsia="標楷體"/>
        </w:rPr>
        <w:t>，以此類推。第一作者以外之共同作者論文所佔點數，以不超過</w:t>
      </w:r>
      <w:r w:rsidRPr="00D2085C">
        <w:rPr>
          <w:rFonts w:eastAsia="標楷體"/>
        </w:rPr>
        <w:t>1/3</w:t>
      </w:r>
      <w:r w:rsidRPr="00D2085C">
        <w:rPr>
          <w:rFonts w:eastAsia="標楷體"/>
        </w:rPr>
        <w:t>為原則。</w:t>
      </w:r>
    </w:p>
    <w:p w:rsidR="00740336" w:rsidRPr="00D2085C" w:rsidRDefault="00740336" w:rsidP="00C759FC">
      <w:pPr>
        <w:adjustRightInd w:val="0"/>
        <w:snapToGrid w:val="0"/>
        <w:spacing w:line="400" w:lineRule="exact"/>
        <w:ind w:leftChars="200" w:left="720" w:hangingChars="100" w:hanging="240"/>
        <w:jc w:val="both"/>
        <w:rPr>
          <w:rFonts w:eastAsia="標楷體"/>
        </w:rPr>
      </w:pPr>
      <w:r w:rsidRPr="00D2085C">
        <w:rPr>
          <w:rFonts w:ascii="標楷體" w:eastAsia="標楷體" w:hAnsi="標楷體"/>
        </w:rPr>
        <w:t>2.</w:t>
      </w:r>
      <w:r w:rsidRPr="00D2085C">
        <w:rPr>
          <w:rFonts w:eastAsia="標楷體"/>
        </w:rPr>
        <w:t>SCI</w:t>
      </w:r>
      <w:r w:rsidRPr="00D2085C">
        <w:rPr>
          <w:rFonts w:eastAsia="標楷體"/>
        </w:rPr>
        <w:t>列名期刊論文三篇以上</w:t>
      </w:r>
      <w:r w:rsidR="009F5DC2" w:rsidRPr="00D2085C">
        <w:rPr>
          <w:rFonts w:eastAsia="標楷體"/>
        </w:rPr>
        <w:t>（</w:t>
      </w:r>
      <w:r w:rsidRPr="00D2085C">
        <w:rPr>
          <w:rFonts w:eastAsia="標楷體"/>
        </w:rPr>
        <w:t>含</w:t>
      </w:r>
      <w:r w:rsidR="009F5DC2" w:rsidRPr="00D2085C">
        <w:rPr>
          <w:rFonts w:eastAsia="標楷體"/>
        </w:rPr>
        <w:t>）</w:t>
      </w:r>
      <w:r w:rsidRPr="00D2085C">
        <w:rPr>
          <w:rFonts w:eastAsia="標楷體"/>
        </w:rPr>
        <w:t>，其中一篇必須是該領域之</w:t>
      </w:r>
      <w:r w:rsidRPr="00D2085C">
        <w:rPr>
          <w:rFonts w:eastAsia="標楷體"/>
          <w:bCs/>
        </w:rPr>
        <w:t>前</w:t>
      </w:r>
      <w:r w:rsidRPr="00D2085C">
        <w:rPr>
          <w:rFonts w:eastAsia="標楷體"/>
        </w:rPr>
        <w:t>15%</w:t>
      </w:r>
      <w:r w:rsidRPr="00D2085C">
        <w:rPr>
          <w:rFonts w:eastAsia="標楷體"/>
        </w:rPr>
        <w:t>。</w:t>
      </w:r>
    </w:p>
    <w:p w:rsidR="00740336" w:rsidRPr="00D2085C" w:rsidRDefault="00740336" w:rsidP="00C759FC">
      <w:pPr>
        <w:adjustRightInd w:val="0"/>
        <w:snapToGrid w:val="0"/>
        <w:spacing w:line="400" w:lineRule="exact"/>
        <w:ind w:leftChars="200" w:left="720" w:hangingChars="100" w:hanging="240"/>
        <w:jc w:val="both"/>
        <w:rPr>
          <w:rFonts w:eastAsia="標楷體"/>
        </w:rPr>
      </w:pPr>
      <w:r w:rsidRPr="00D2085C">
        <w:rPr>
          <w:rFonts w:ascii="標楷體" w:eastAsia="標楷體" w:hAnsi="標楷體"/>
        </w:rPr>
        <w:t>3.</w:t>
      </w:r>
      <w:r w:rsidRPr="00D2085C">
        <w:rPr>
          <w:rFonts w:eastAsia="標楷體"/>
        </w:rPr>
        <w:t>SCI</w:t>
      </w:r>
      <w:r w:rsidRPr="00D2085C">
        <w:rPr>
          <w:rFonts w:eastAsia="標楷體"/>
        </w:rPr>
        <w:t>期刊四篇以上</w:t>
      </w:r>
      <w:r w:rsidR="009F5DC2" w:rsidRPr="00D2085C">
        <w:rPr>
          <w:rFonts w:eastAsia="標楷體"/>
        </w:rPr>
        <w:t>（</w:t>
      </w:r>
      <w:r w:rsidRPr="00D2085C">
        <w:rPr>
          <w:rFonts w:eastAsia="標楷體"/>
        </w:rPr>
        <w:t>含</w:t>
      </w:r>
      <w:r w:rsidR="009F5DC2" w:rsidRPr="00D2085C">
        <w:rPr>
          <w:rFonts w:eastAsia="標楷體"/>
        </w:rPr>
        <w:t>）</w:t>
      </w:r>
      <w:r w:rsidRPr="00D2085C">
        <w:rPr>
          <w:rFonts w:eastAsia="標楷體"/>
        </w:rPr>
        <w:t>。</w:t>
      </w:r>
    </w:p>
    <w:p w:rsidR="00740336" w:rsidRPr="00D2085C" w:rsidRDefault="00740336" w:rsidP="00C759FC">
      <w:pPr>
        <w:adjustRightInd w:val="0"/>
        <w:snapToGrid w:val="0"/>
        <w:spacing w:line="400" w:lineRule="exact"/>
        <w:ind w:leftChars="200" w:left="720" w:hangingChars="100" w:hanging="240"/>
        <w:jc w:val="both"/>
        <w:rPr>
          <w:rFonts w:eastAsia="標楷體"/>
        </w:rPr>
      </w:pPr>
      <w:r w:rsidRPr="00D2085C">
        <w:rPr>
          <w:rFonts w:ascii="標楷體" w:eastAsia="標楷體" w:hAnsi="標楷體"/>
        </w:rPr>
        <w:t>4</w:t>
      </w:r>
      <w:r w:rsidRPr="00D2085C">
        <w:rPr>
          <w:rFonts w:eastAsia="標楷體"/>
        </w:rPr>
        <w:t>.Impact factor 4.0</w:t>
      </w:r>
      <w:r w:rsidRPr="00D2085C">
        <w:rPr>
          <w:rFonts w:eastAsia="標楷體"/>
        </w:rPr>
        <w:t>以上一篇。</w:t>
      </w:r>
    </w:p>
    <w:p w:rsidR="00740336" w:rsidRPr="00D2085C" w:rsidRDefault="00740336" w:rsidP="00C759FC">
      <w:pPr>
        <w:adjustRightInd w:val="0"/>
        <w:snapToGrid w:val="0"/>
        <w:spacing w:line="400" w:lineRule="exact"/>
        <w:ind w:leftChars="200" w:left="720" w:hangingChars="100" w:hanging="240"/>
        <w:jc w:val="both"/>
        <w:rPr>
          <w:rFonts w:eastAsia="標楷體"/>
        </w:rPr>
      </w:pPr>
      <w:r w:rsidRPr="00D2085C">
        <w:rPr>
          <w:rFonts w:eastAsia="標楷體"/>
        </w:rPr>
        <w:t>若學生申請適用本條文第</w:t>
      </w:r>
      <w:r w:rsidRPr="00D2085C">
        <w:rPr>
          <w:rFonts w:eastAsia="標楷體"/>
        </w:rPr>
        <w:t>2,3,4</w:t>
      </w:r>
      <w:r w:rsidRPr="00D2085C">
        <w:rPr>
          <w:rFonts w:eastAsia="標楷體"/>
        </w:rPr>
        <w:t>項，則該生須為第一作者。</w:t>
      </w:r>
    </w:p>
    <w:p w:rsidR="00740336" w:rsidRPr="00D2085C" w:rsidRDefault="007156B9" w:rsidP="00C759FC">
      <w:pPr>
        <w:adjustRightInd w:val="0"/>
        <w:snapToGrid w:val="0"/>
        <w:spacing w:line="400" w:lineRule="exact"/>
        <w:ind w:leftChars="100" w:left="672" w:hangingChars="180" w:hanging="432"/>
        <w:jc w:val="both"/>
        <w:rPr>
          <w:rFonts w:eastAsia="標楷體"/>
        </w:rPr>
      </w:pPr>
      <w:r w:rsidRPr="00D2085C">
        <w:rPr>
          <w:rFonts w:ascii="標楷體" w:eastAsia="標楷體" w:hAnsi="標楷體"/>
        </w:rPr>
        <w:t xml:space="preserve"> </w:t>
      </w:r>
      <w:r w:rsidR="00740336" w:rsidRPr="00D2085C">
        <w:rPr>
          <w:rFonts w:ascii="標楷體" w:eastAsia="標楷體" w:hAnsi="標楷體"/>
        </w:rPr>
        <w:t>(三)</w:t>
      </w:r>
      <w:r w:rsidR="00740336" w:rsidRPr="00D2085C">
        <w:rPr>
          <w:rFonts w:eastAsia="標楷體"/>
        </w:rPr>
        <w:t>已通過第一外國語認定</w:t>
      </w:r>
      <w:r w:rsidR="00C759FC" w:rsidRPr="00D2085C">
        <w:rPr>
          <w:rFonts w:eastAsia="標楷體"/>
        </w:rPr>
        <w:t>（</w:t>
      </w:r>
      <w:r w:rsidR="00740336" w:rsidRPr="00D2085C">
        <w:rPr>
          <w:rFonts w:eastAsia="標楷體"/>
        </w:rPr>
        <w:t>符合下列條件之一</w:t>
      </w:r>
      <w:r w:rsidR="00C759FC" w:rsidRPr="00D2085C">
        <w:rPr>
          <w:rFonts w:eastAsia="標楷體"/>
        </w:rPr>
        <w:t>）</w:t>
      </w:r>
      <w:r w:rsidR="00740336" w:rsidRPr="00D2085C">
        <w:rPr>
          <w:rFonts w:eastAsia="標楷體"/>
        </w:rPr>
        <w:t>：</w:t>
      </w:r>
    </w:p>
    <w:p w:rsidR="00740336" w:rsidRPr="00D2085C" w:rsidRDefault="00740336" w:rsidP="00D030FF">
      <w:pPr>
        <w:adjustRightInd w:val="0"/>
        <w:snapToGrid w:val="0"/>
        <w:spacing w:line="400" w:lineRule="exact"/>
        <w:ind w:leftChars="200" w:left="720" w:hangingChars="100" w:hanging="240"/>
        <w:jc w:val="both"/>
        <w:rPr>
          <w:rFonts w:eastAsia="標楷體"/>
        </w:rPr>
      </w:pPr>
      <w:r w:rsidRPr="00D2085C">
        <w:rPr>
          <w:rFonts w:ascii="標楷體" w:eastAsia="標楷體" w:hAnsi="標楷體"/>
        </w:rPr>
        <w:t>1.</w:t>
      </w:r>
      <w:r w:rsidRPr="00D2085C">
        <w:rPr>
          <w:rFonts w:eastAsia="標楷體"/>
        </w:rPr>
        <w:t>測驗</w:t>
      </w:r>
      <w:r w:rsidRPr="00D2085C">
        <w:rPr>
          <w:rFonts w:ascii="標楷體" w:eastAsia="標楷體" w:hAnsi="標楷體"/>
        </w:rPr>
        <w:t>成績</w:t>
      </w:r>
    </w:p>
    <w:p w:rsidR="00740336" w:rsidRPr="00D2085C" w:rsidRDefault="00D030FF" w:rsidP="00D030FF">
      <w:pPr>
        <w:adjustRightInd w:val="0"/>
        <w:snapToGrid w:val="0"/>
        <w:spacing w:line="400" w:lineRule="exact"/>
        <w:ind w:leftChars="300" w:left="1152" w:hangingChars="180" w:hanging="432"/>
        <w:jc w:val="both"/>
        <w:rPr>
          <w:rFonts w:eastAsia="標楷體"/>
        </w:rPr>
      </w:pPr>
      <w:r w:rsidRPr="00D2085C">
        <w:rPr>
          <w:rFonts w:ascii="標楷體" w:eastAsia="標楷體" w:hAnsi="標楷體" w:hint="eastAsia"/>
        </w:rPr>
        <w:t>(1)</w:t>
      </w:r>
      <w:r w:rsidR="00740336" w:rsidRPr="00D2085C">
        <w:rPr>
          <w:rFonts w:eastAsia="標楷體"/>
        </w:rPr>
        <w:t>CBT-TOEFL</w:t>
      </w:r>
      <w:r w:rsidR="00740336" w:rsidRPr="00D2085C">
        <w:rPr>
          <w:rFonts w:eastAsia="標楷體"/>
        </w:rPr>
        <w:t>測驗成績</w:t>
      </w:r>
      <w:r w:rsidR="00740336" w:rsidRPr="00D2085C">
        <w:rPr>
          <w:rFonts w:eastAsia="標楷體"/>
        </w:rPr>
        <w:t>180</w:t>
      </w:r>
      <w:r w:rsidR="00740336" w:rsidRPr="00D2085C">
        <w:rPr>
          <w:rFonts w:eastAsia="標楷體"/>
        </w:rPr>
        <w:t>分以上</w:t>
      </w:r>
      <w:r w:rsidR="00D07F8D" w:rsidRPr="00D2085C">
        <w:rPr>
          <w:rFonts w:eastAsia="標楷體"/>
        </w:rPr>
        <w:t>。</w:t>
      </w:r>
    </w:p>
    <w:p w:rsidR="00740336" w:rsidRPr="00D2085C" w:rsidRDefault="00D030FF" w:rsidP="00D030FF">
      <w:pPr>
        <w:adjustRightInd w:val="0"/>
        <w:snapToGrid w:val="0"/>
        <w:spacing w:line="400" w:lineRule="exact"/>
        <w:ind w:leftChars="300" w:left="1152" w:hangingChars="180" w:hanging="432"/>
        <w:jc w:val="both"/>
        <w:rPr>
          <w:rFonts w:eastAsia="標楷體"/>
        </w:rPr>
      </w:pPr>
      <w:r w:rsidRPr="00D2085C">
        <w:rPr>
          <w:rFonts w:ascii="標楷體" w:eastAsia="標楷體" w:hAnsi="標楷體" w:hint="eastAsia"/>
        </w:rPr>
        <w:t>(2)</w:t>
      </w:r>
      <w:r w:rsidR="00740336" w:rsidRPr="00D2085C">
        <w:rPr>
          <w:rFonts w:eastAsia="標楷體"/>
        </w:rPr>
        <w:t>IBT-TOEFL</w:t>
      </w:r>
      <w:r w:rsidR="00740336" w:rsidRPr="00D2085C">
        <w:rPr>
          <w:rFonts w:eastAsia="標楷體"/>
        </w:rPr>
        <w:t>測驗成績</w:t>
      </w:r>
      <w:r w:rsidR="00740336" w:rsidRPr="00D2085C">
        <w:rPr>
          <w:rFonts w:eastAsia="標楷體"/>
        </w:rPr>
        <w:t>80</w:t>
      </w:r>
      <w:r w:rsidR="00740336" w:rsidRPr="00D2085C">
        <w:rPr>
          <w:rFonts w:eastAsia="標楷體"/>
        </w:rPr>
        <w:t>分以上</w:t>
      </w:r>
      <w:r w:rsidR="00D07F8D" w:rsidRPr="00D2085C">
        <w:rPr>
          <w:rFonts w:eastAsia="標楷體"/>
        </w:rPr>
        <w:t>。</w:t>
      </w:r>
    </w:p>
    <w:p w:rsidR="00C11A96" w:rsidRPr="00D2085C" w:rsidRDefault="00D030FF" w:rsidP="00D030FF">
      <w:pPr>
        <w:adjustRightInd w:val="0"/>
        <w:snapToGrid w:val="0"/>
        <w:spacing w:line="400" w:lineRule="exact"/>
        <w:ind w:leftChars="300" w:left="1152" w:hangingChars="180" w:hanging="432"/>
        <w:jc w:val="both"/>
        <w:rPr>
          <w:rFonts w:eastAsia="標楷體"/>
        </w:rPr>
      </w:pPr>
      <w:r w:rsidRPr="00D2085C">
        <w:rPr>
          <w:rFonts w:ascii="標楷體" w:eastAsia="標楷體" w:hAnsi="標楷體" w:hint="eastAsia"/>
        </w:rPr>
        <w:t>(3)</w:t>
      </w:r>
      <w:r w:rsidR="00C11A96" w:rsidRPr="00D2085C">
        <w:rPr>
          <w:rFonts w:eastAsia="標楷體"/>
        </w:rPr>
        <w:t>GRE</w:t>
      </w:r>
      <w:r w:rsidR="00C11A96" w:rsidRPr="00D2085C">
        <w:rPr>
          <w:rFonts w:eastAsia="標楷體"/>
        </w:rPr>
        <w:t>測驗成績</w:t>
      </w:r>
      <w:r w:rsidR="00C11A96" w:rsidRPr="00D2085C">
        <w:rPr>
          <w:rFonts w:eastAsia="標楷體"/>
        </w:rPr>
        <w:t>234</w:t>
      </w:r>
      <w:r w:rsidR="00C11A96" w:rsidRPr="00D2085C">
        <w:rPr>
          <w:rFonts w:eastAsia="標楷體"/>
        </w:rPr>
        <w:t>分以上</w:t>
      </w:r>
      <w:r w:rsidR="00D07F8D" w:rsidRPr="00D2085C">
        <w:rPr>
          <w:rFonts w:eastAsia="標楷體"/>
        </w:rPr>
        <w:t>。</w:t>
      </w:r>
    </w:p>
    <w:p w:rsidR="00C11A96" w:rsidRPr="00D2085C" w:rsidRDefault="00D030FF" w:rsidP="00D030FF">
      <w:pPr>
        <w:adjustRightInd w:val="0"/>
        <w:snapToGrid w:val="0"/>
        <w:spacing w:line="400" w:lineRule="exact"/>
        <w:ind w:leftChars="300" w:left="1152" w:hangingChars="180" w:hanging="432"/>
        <w:jc w:val="both"/>
        <w:rPr>
          <w:rFonts w:eastAsia="標楷體"/>
        </w:rPr>
      </w:pPr>
      <w:r w:rsidRPr="00D2085C">
        <w:rPr>
          <w:rFonts w:ascii="標楷體" w:eastAsia="標楷體" w:hAnsi="標楷體" w:hint="eastAsia"/>
        </w:rPr>
        <w:t>(4)</w:t>
      </w:r>
      <w:r w:rsidR="00C11A96" w:rsidRPr="00D2085C">
        <w:rPr>
          <w:rFonts w:eastAsia="標楷體"/>
        </w:rPr>
        <w:t>IELTS</w:t>
      </w:r>
      <w:r w:rsidR="00C11A96" w:rsidRPr="00D2085C">
        <w:rPr>
          <w:rFonts w:eastAsia="標楷體"/>
        </w:rPr>
        <w:t>測驗成績</w:t>
      </w:r>
      <w:r w:rsidR="00C11A96" w:rsidRPr="00D2085C">
        <w:rPr>
          <w:rFonts w:eastAsia="標楷體"/>
        </w:rPr>
        <w:t>5.5</w:t>
      </w:r>
      <w:r w:rsidR="00C11A96" w:rsidRPr="00D2085C">
        <w:rPr>
          <w:rFonts w:eastAsia="標楷體"/>
        </w:rPr>
        <w:t>分以上</w:t>
      </w:r>
      <w:r w:rsidR="00D07F8D" w:rsidRPr="00D2085C">
        <w:rPr>
          <w:rFonts w:eastAsia="標楷體"/>
        </w:rPr>
        <w:t>。</w:t>
      </w:r>
    </w:p>
    <w:p w:rsidR="00740336" w:rsidRPr="00D2085C" w:rsidRDefault="00D030FF" w:rsidP="00D030FF">
      <w:pPr>
        <w:adjustRightInd w:val="0"/>
        <w:snapToGrid w:val="0"/>
        <w:spacing w:line="400" w:lineRule="exact"/>
        <w:ind w:leftChars="300" w:left="1152" w:hangingChars="180" w:hanging="432"/>
        <w:jc w:val="both"/>
        <w:rPr>
          <w:rFonts w:eastAsia="標楷體"/>
        </w:rPr>
      </w:pPr>
      <w:r w:rsidRPr="00D2085C">
        <w:rPr>
          <w:rFonts w:ascii="標楷體" w:eastAsia="標楷體" w:hAnsi="標楷體" w:hint="eastAsia"/>
        </w:rPr>
        <w:t>(5)</w:t>
      </w:r>
      <w:r w:rsidR="00C11A96" w:rsidRPr="00D2085C">
        <w:rPr>
          <w:rFonts w:eastAsia="標楷體"/>
        </w:rPr>
        <w:t>多</w:t>
      </w:r>
      <w:r w:rsidR="00740336" w:rsidRPr="00D2085C">
        <w:rPr>
          <w:rFonts w:eastAsia="標楷體"/>
        </w:rPr>
        <w:t>益考試成績達</w:t>
      </w:r>
      <w:r w:rsidR="00C11A96" w:rsidRPr="00D2085C">
        <w:rPr>
          <w:rFonts w:eastAsia="標楷體"/>
        </w:rPr>
        <w:t>8</w:t>
      </w:r>
      <w:r w:rsidR="00740336" w:rsidRPr="00D2085C">
        <w:rPr>
          <w:rFonts w:eastAsia="標楷體"/>
        </w:rPr>
        <w:t>00</w:t>
      </w:r>
      <w:r w:rsidR="00C11A96" w:rsidRPr="00D2085C">
        <w:rPr>
          <w:rFonts w:eastAsia="標楷體"/>
        </w:rPr>
        <w:t>分</w:t>
      </w:r>
      <w:r w:rsidR="00A32621" w:rsidRPr="00D2085C">
        <w:rPr>
          <w:rFonts w:eastAsia="標楷體"/>
        </w:rPr>
        <w:t>（</w:t>
      </w:r>
      <w:r w:rsidR="00740336" w:rsidRPr="00D2085C">
        <w:rPr>
          <w:rFonts w:eastAsia="標楷體"/>
        </w:rPr>
        <w:t>含</w:t>
      </w:r>
      <w:r w:rsidR="00A32621" w:rsidRPr="00D2085C">
        <w:rPr>
          <w:rFonts w:eastAsia="標楷體"/>
        </w:rPr>
        <w:t>）</w:t>
      </w:r>
      <w:r w:rsidR="00740336" w:rsidRPr="00D2085C">
        <w:rPr>
          <w:rFonts w:eastAsia="標楷體"/>
        </w:rPr>
        <w:t>以上</w:t>
      </w:r>
      <w:r w:rsidR="00D07F8D" w:rsidRPr="00D2085C">
        <w:rPr>
          <w:rFonts w:eastAsia="標楷體"/>
        </w:rPr>
        <w:t>。</w:t>
      </w:r>
    </w:p>
    <w:p w:rsidR="00740336" w:rsidRPr="00D2085C" w:rsidRDefault="00D030FF" w:rsidP="00D030FF">
      <w:pPr>
        <w:adjustRightInd w:val="0"/>
        <w:snapToGrid w:val="0"/>
        <w:spacing w:line="400" w:lineRule="exact"/>
        <w:ind w:leftChars="300" w:left="1152" w:hangingChars="180" w:hanging="432"/>
        <w:jc w:val="both"/>
        <w:rPr>
          <w:rFonts w:eastAsia="標楷體"/>
        </w:rPr>
      </w:pPr>
      <w:r w:rsidRPr="00D2085C">
        <w:rPr>
          <w:rFonts w:ascii="標楷體" w:eastAsia="標楷體" w:hAnsi="標楷體" w:hint="eastAsia"/>
        </w:rPr>
        <w:t>(6)</w:t>
      </w:r>
      <w:r w:rsidR="00740336" w:rsidRPr="00D2085C">
        <w:rPr>
          <w:rFonts w:eastAsia="標楷體"/>
        </w:rPr>
        <w:t>全民英語能力分級檢定測驗「中高級」初試通過。</w:t>
      </w:r>
    </w:p>
    <w:p w:rsidR="00740336" w:rsidRPr="00D2085C" w:rsidRDefault="00740336" w:rsidP="00D030FF">
      <w:pPr>
        <w:adjustRightInd w:val="0"/>
        <w:snapToGrid w:val="0"/>
        <w:spacing w:line="400" w:lineRule="exact"/>
        <w:ind w:leftChars="200" w:left="720" w:hangingChars="100" w:hanging="240"/>
        <w:jc w:val="both"/>
        <w:rPr>
          <w:rFonts w:eastAsia="標楷體"/>
        </w:rPr>
      </w:pPr>
      <w:r w:rsidRPr="00D2085C">
        <w:rPr>
          <w:rFonts w:ascii="標楷體" w:eastAsia="標楷體" w:hAnsi="標楷體"/>
        </w:rPr>
        <w:t>2.選修</w:t>
      </w:r>
      <w:r w:rsidRPr="00D2085C">
        <w:rPr>
          <w:rFonts w:eastAsia="標楷體"/>
        </w:rPr>
        <w:t>本校英語課程，可選修</w:t>
      </w:r>
      <w:r w:rsidRPr="00D2085C">
        <w:rPr>
          <w:rFonts w:eastAsia="標楷體"/>
        </w:rPr>
        <w:t>3</w:t>
      </w:r>
      <w:r w:rsidRPr="00D2085C">
        <w:rPr>
          <w:rFonts w:eastAsia="標楷體"/>
        </w:rPr>
        <w:t>字頭（含）以上之語文課程</w:t>
      </w:r>
      <w:r w:rsidR="00D030FF" w:rsidRPr="00D2085C">
        <w:rPr>
          <w:rFonts w:eastAsia="標楷體"/>
        </w:rPr>
        <w:t>6</w:t>
      </w:r>
      <w:r w:rsidRPr="00D2085C">
        <w:rPr>
          <w:rFonts w:eastAsia="標楷體"/>
        </w:rPr>
        <w:t>學分，且成績在</w:t>
      </w:r>
      <w:r w:rsidR="00D030FF" w:rsidRPr="00D2085C">
        <w:rPr>
          <w:rFonts w:eastAsia="標楷體"/>
        </w:rPr>
        <w:t>B</w:t>
      </w:r>
      <w:r w:rsidR="00D030FF" w:rsidRPr="00D2085C">
        <w:rPr>
          <w:rFonts w:eastAsia="標楷體"/>
        </w:rPr>
        <w:t>（</w:t>
      </w:r>
      <w:r w:rsidRPr="00D2085C">
        <w:rPr>
          <w:rFonts w:eastAsia="標楷體"/>
        </w:rPr>
        <w:t>75</w:t>
      </w:r>
      <w:r w:rsidRPr="00D2085C">
        <w:rPr>
          <w:rFonts w:eastAsia="標楷體"/>
        </w:rPr>
        <w:t>分</w:t>
      </w:r>
      <w:r w:rsidR="00D030FF" w:rsidRPr="00D2085C">
        <w:rPr>
          <w:rFonts w:eastAsia="標楷體"/>
        </w:rPr>
        <w:t>）</w:t>
      </w:r>
      <w:r w:rsidRPr="00D2085C">
        <w:rPr>
          <w:rFonts w:eastAsia="標楷體"/>
        </w:rPr>
        <w:t>（含）以上。</w:t>
      </w:r>
    </w:p>
    <w:p w:rsidR="007156B9" w:rsidRPr="004C6F78" w:rsidRDefault="00740336" w:rsidP="004C6F78">
      <w:pPr>
        <w:adjustRightInd w:val="0"/>
        <w:snapToGrid w:val="0"/>
        <w:spacing w:line="400" w:lineRule="exact"/>
        <w:ind w:leftChars="100" w:left="720" w:hangingChars="200" w:hanging="480"/>
        <w:jc w:val="both"/>
        <w:rPr>
          <w:rFonts w:ascii="標楷體" w:eastAsia="標楷體" w:hAnsi="標楷體"/>
          <w:color w:val="FF0000"/>
        </w:rPr>
      </w:pPr>
      <w:r w:rsidRPr="004C6F78">
        <w:rPr>
          <w:rFonts w:ascii="標楷體" w:eastAsia="標楷體" w:hAnsi="標楷體"/>
          <w:color w:val="FF0000"/>
        </w:rPr>
        <w:t>(四)</w:t>
      </w:r>
      <w:r w:rsidR="007156B9" w:rsidRPr="004C6F78">
        <w:rPr>
          <w:rFonts w:ascii="標楷體" w:eastAsia="標楷體" w:hAnsi="標楷體" w:hint="eastAsia"/>
          <w:color w:val="FF0000"/>
        </w:rPr>
        <w:t>提出學位考試（口試）申請時須檢具「論文相似度比對報告」及無抄襲切結書，並於學位考試前交</w:t>
      </w:r>
      <w:proofErr w:type="gramStart"/>
      <w:r w:rsidR="007156B9" w:rsidRPr="004C6F78">
        <w:rPr>
          <w:rFonts w:ascii="標楷體" w:eastAsia="標楷體" w:hAnsi="標楷體" w:hint="eastAsia"/>
          <w:color w:val="FF0000"/>
        </w:rPr>
        <w:t>予考</w:t>
      </w:r>
      <w:proofErr w:type="gramEnd"/>
      <w:r w:rsidR="007156B9" w:rsidRPr="004C6F78">
        <w:rPr>
          <w:rFonts w:ascii="標楷體" w:eastAsia="標楷體" w:hAnsi="標楷體" w:hint="eastAsia"/>
          <w:color w:val="FF0000"/>
        </w:rPr>
        <w:t>試委員審核。</w:t>
      </w:r>
    </w:p>
    <w:p w:rsidR="00740336" w:rsidRPr="00D2085C" w:rsidRDefault="007156B9" w:rsidP="00D030FF">
      <w:pPr>
        <w:adjustRightInd w:val="0"/>
        <w:snapToGrid w:val="0"/>
        <w:spacing w:line="400" w:lineRule="exact"/>
        <w:ind w:leftChars="100" w:left="672" w:hangingChars="180" w:hanging="432"/>
        <w:jc w:val="both"/>
        <w:rPr>
          <w:rFonts w:eastAsia="標楷體"/>
        </w:rPr>
      </w:pPr>
      <w:r w:rsidRPr="007156B9">
        <w:rPr>
          <w:rFonts w:ascii="標楷體" w:eastAsia="標楷體" w:hAnsi="標楷體"/>
          <w:color w:val="FF0000"/>
        </w:rPr>
        <w:t>(</w:t>
      </w:r>
      <w:r>
        <w:rPr>
          <w:rFonts w:ascii="標楷體" w:eastAsia="標楷體" w:hAnsi="標楷體" w:hint="eastAsia"/>
          <w:color w:val="FF0000"/>
        </w:rPr>
        <w:t>五</w:t>
      </w:r>
      <w:r w:rsidRPr="007156B9">
        <w:rPr>
          <w:rFonts w:ascii="標楷體" w:eastAsia="標楷體" w:hAnsi="標楷體"/>
          <w:color w:val="FF0000"/>
        </w:rPr>
        <w:t>)</w:t>
      </w:r>
      <w:r w:rsidR="00740336" w:rsidRPr="00D2085C">
        <w:rPr>
          <w:rFonts w:eastAsia="標楷體"/>
        </w:rPr>
        <w:t>畢業口試之申請應在口試前三</w:t>
      </w:r>
      <w:proofErr w:type="gramStart"/>
      <w:r w:rsidR="00740336" w:rsidRPr="00D2085C">
        <w:rPr>
          <w:rFonts w:eastAsia="標楷體"/>
        </w:rPr>
        <w:t>週</w:t>
      </w:r>
      <w:proofErr w:type="gramEnd"/>
      <w:r w:rsidR="00740336" w:rsidRPr="00D2085C">
        <w:rPr>
          <w:rFonts w:eastAsia="標楷體"/>
        </w:rPr>
        <w:t>提出。</w:t>
      </w:r>
    </w:p>
    <w:p w:rsidR="00740336" w:rsidRPr="00D2085C" w:rsidRDefault="00740336" w:rsidP="009F5DC2">
      <w:pPr>
        <w:spacing w:line="400" w:lineRule="exact"/>
        <w:jc w:val="both"/>
        <w:rPr>
          <w:rFonts w:eastAsia="標楷體"/>
        </w:rPr>
      </w:pPr>
      <w:r w:rsidRPr="00D2085C">
        <w:rPr>
          <w:rFonts w:eastAsia="標楷體"/>
        </w:rPr>
        <w:t>五、其他</w:t>
      </w:r>
    </w:p>
    <w:p w:rsidR="00740336" w:rsidRPr="00D2085C" w:rsidRDefault="00740336" w:rsidP="009F5DC2">
      <w:pPr>
        <w:adjustRightInd w:val="0"/>
        <w:snapToGrid w:val="0"/>
        <w:spacing w:line="400" w:lineRule="exact"/>
        <w:ind w:leftChars="100" w:left="672" w:hangingChars="180" w:hanging="432"/>
        <w:jc w:val="both"/>
        <w:rPr>
          <w:rFonts w:eastAsia="標楷體"/>
        </w:rPr>
      </w:pPr>
      <w:r w:rsidRPr="00D2085C">
        <w:rPr>
          <w:rFonts w:ascii="標楷體" w:eastAsia="標楷體" w:hAnsi="標楷體"/>
        </w:rPr>
        <w:t>(一)</w:t>
      </w:r>
      <w:r w:rsidRPr="00D2085C">
        <w:rPr>
          <w:rFonts w:eastAsia="標楷體"/>
        </w:rPr>
        <w:t>本系研究生不得有雙重學籍</w:t>
      </w:r>
      <w:r w:rsidR="007156B9" w:rsidRPr="007156B9">
        <w:rPr>
          <w:rFonts w:eastAsia="標楷體"/>
          <w:color w:val="FF0000"/>
        </w:rPr>
        <w:t>，</w:t>
      </w:r>
      <w:proofErr w:type="gramStart"/>
      <w:r w:rsidR="007156B9" w:rsidRPr="007156B9">
        <w:rPr>
          <w:rFonts w:eastAsia="標楷體"/>
          <w:color w:val="FF0000"/>
        </w:rPr>
        <w:t>除修讀雙</w:t>
      </w:r>
      <w:proofErr w:type="gramEnd"/>
      <w:r w:rsidR="007156B9" w:rsidRPr="007156B9">
        <w:rPr>
          <w:rFonts w:eastAsia="標楷體"/>
          <w:color w:val="FF0000"/>
        </w:rPr>
        <w:t>聯學位外</w:t>
      </w:r>
      <w:r w:rsidRPr="00D2085C">
        <w:rPr>
          <w:rFonts w:eastAsia="標楷體"/>
        </w:rPr>
        <w:t>。</w:t>
      </w:r>
    </w:p>
    <w:p w:rsidR="00740336" w:rsidRPr="00D2085C" w:rsidRDefault="00740336" w:rsidP="009F5DC2">
      <w:pPr>
        <w:adjustRightInd w:val="0"/>
        <w:snapToGrid w:val="0"/>
        <w:spacing w:line="400" w:lineRule="exact"/>
        <w:ind w:leftChars="100" w:left="720" w:hangingChars="200" w:hanging="480"/>
        <w:jc w:val="both"/>
        <w:rPr>
          <w:rFonts w:eastAsia="標楷體"/>
        </w:rPr>
      </w:pPr>
      <w:r w:rsidRPr="00D2085C">
        <w:rPr>
          <w:rFonts w:ascii="標楷體" w:eastAsia="標楷體" w:hAnsi="標楷體"/>
        </w:rPr>
        <w:t>(二)</w:t>
      </w:r>
      <w:r w:rsidRPr="00D2085C">
        <w:rPr>
          <w:rFonts w:eastAsia="標楷體"/>
        </w:rPr>
        <w:t>博士生修業年限為二至七年，在職生得延長修業年限二年。</w:t>
      </w:r>
    </w:p>
    <w:p w:rsidR="00740336" w:rsidRPr="00D2085C" w:rsidRDefault="00740336" w:rsidP="009F5DC2">
      <w:pPr>
        <w:adjustRightInd w:val="0"/>
        <w:snapToGrid w:val="0"/>
        <w:spacing w:line="400" w:lineRule="exact"/>
        <w:ind w:leftChars="100" w:left="720" w:hangingChars="200" w:hanging="480"/>
        <w:jc w:val="both"/>
        <w:rPr>
          <w:rFonts w:eastAsia="標楷體"/>
        </w:rPr>
      </w:pPr>
      <w:r w:rsidRPr="00D2085C">
        <w:rPr>
          <w:rFonts w:ascii="標楷體" w:eastAsia="標楷體" w:hAnsi="標楷體"/>
        </w:rPr>
        <w:t>(三)</w:t>
      </w:r>
      <w:r w:rsidR="007156B9" w:rsidRPr="007156B9">
        <w:rPr>
          <w:rFonts w:eastAsia="標楷體"/>
          <w:color w:val="FF0000"/>
        </w:rPr>
        <w:t>研究生在規定時間（入學後</w:t>
      </w:r>
      <w:r w:rsidR="007156B9" w:rsidRPr="007156B9">
        <w:rPr>
          <w:rFonts w:eastAsia="標楷體"/>
          <w:color w:val="FF0000"/>
        </w:rPr>
        <w:t>3</w:t>
      </w:r>
      <w:r w:rsidR="007156B9" w:rsidRPr="007156B9">
        <w:rPr>
          <w:rFonts w:eastAsia="標楷體"/>
          <w:color w:val="FF0000"/>
        </w:rPr>
        <w:t>個月，即第</w:t>
      </w:r>
      <w:r w:rsidR="007156B9" w:rsidRPr="007156B9">
        <w:rPr>
          <w:rFonts w:eastAsia="標楷體"/>
          <w:color w:val="FF0000"/>
        </w:rPr>
        <w:t>1</w:t>
      </w:r>
      <w:r w:rsidR="007156B9" w:rsidRPr="007156B9">
        <w:rPr>
          <w:rFonts w:eastAsia="標楷體"/>
          <w:color w:val="FF0000"/>
        </w:rPr>
        <w:t>學期開始後</w:t>
      </w:r>
      <w:r w:rsidR="007156B9" w:rsidRPr="007156B9">
        <w:rPr>
          <w:rFonts w:eastAsia="標楷體"/>
          <w:color w:val="FF0000"/>
        </w:rPr>
        <w:t>3</w:t>
      </w:r>
      <w:r w:rsidR="007156B9" w:rsidRPr="007156B9">
        <w:rPr>
          <w:rFonts w:eastAsia="標楷體"/>
          <w:color w:val="FF0000"/>
        </w:rPr>
        <w:t>個月）內未能確定指導教授者，由系主任協助配對，額度未滿之教授優先分配。</w:t>
      </w:r>
    </w:p>
    <w:p w:rsidR="00C11A96" w:rsidRPr="00D2085C" w:rsidRDefault="00740336" w:rsidP="009F5DC2">
      <w:pPr>
        <w:adjustRightInd w:val="0"/>
        <w:snapToGrid w:val="0"/>
        <w:spacing w:line="400" w:lineRule="exact"/>
        <w:ind w:leftChars="100" w:left="720" w:hangingChars="200" w:hanging="480"/>
        <w:jc w:val="both"/>
        <w:rPr>
          <w:rFonts w:eastAsia="標楷體"/>
        </w:rPr>
      </w:pPr>
      <w:r w:rsidRPr="00D2085C">
        <w:rPr>
          <w:rFonts w:ascii="標楷體" w:eastAsia="標楷體" w:hAnsi="標楷體"/>
        </w:rPr>
        <w:t>(四)</w:t>
      </w:r>
      <w:r w:rsidR="007A3033" w:rsidRPr="00D2085C">
        <w:rPr>
          <w:rFonts w:eastAsia="標楷體"/>
        </w:rPr>
        <w:t>其他未訂事項，依國立清華大學教務章則規定處理</w:t>
      </w:r>
      <w:r w:rsidR="00262763" w:rsidRPr="00D2085C">
        <w:rPr>
          <w:rFonts w:eastAsia="標楷體" w:hint="eastAsia"/>
        </w:rPr>
        <w:t>。</w:t>
      </w:r>
    </w:p>
    <w:sectPr w:rsidR="00C11A96" w:rsidRPr="00D2085C" w:rsidSect="00825D92">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A8A" w:rsidRDefault="006B5A8A" w:rsidP="00FD54BE">
      <w:r>
        <w:separator/>
      </w:r>
    </w:p>
  </w:endnote>
  <w:endnote w:type="continuationSeparator" w:id="0">
    <w:p w:rsidR="006B5A8A" w:rsidRDefault="006B5A8A" w:rsidP="00FD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390430"/>
      <w:docPartObj>
        <w:docPartGallery w:val="Page Numbers (Bottom of Page)"/>
        <w:docPartUnique/>
      </w:docPartObj>
    </w:sdtPr>
    <w:sdtEndPr/>
    <w:sdtContent>
      <w:sdt>
        <w:sdtPr>
          <w:id w:val="-1669238322"/>
          <w:docPartObj>
            <w:docPartGallery w:val="Page Numbers (Top of Page)"/>
            <w:docPartUnique/>
          </w:docPartObj>
        </w:sdtPr>
        <w:sdtEndPr/>
        <w:sdtContent>
          <w:p w:rsidR="00825D92" w:rsidRDefault="00825D92">
            <w:pPr>
              <w:pStyle w:val="a5"/>
              <w:jc w:val="center"/>
            </w:pPr>
            <w:r w:rsidRPr="00825D92">
              <w:rPr>
                <w:rFonts w:ascii="標楷體" w:eastAsia="標楷體" w:hAnsi="標楷體"/>
              </w:rPr>
              <w:t>第</w:t>
            </w:r>
            <w:r w:rsidRPr="00825D92">
              <w:rPr>
                <w:rFonts w:ascii="標楷體" w:eastAsia="標楷體" w:hAnsi="標楷體"/>
                <w:bCs/>
              </w:rPr>
              <w:fldChar w:fldCharType="begin"/>
            </w:r>
            <w:r w:rsidRPr="00825D92">
              <w:rPr>
                <w:rFonts w:ascii="標楷體" w:eastAsia="標楷體" w:hAnsi="標楷體"/>
                <w:bCs/>
              </w:rPr>
              <w:instrText>PAGE</w:instrText>
            </w:r>
            <w:r w:rsidRPr="00825D92">
              <w:rPr>
                <w:rFonts w:ascii="標楷體" w:eastAsia="標楷體" w:hAnsi="標楷體"/>
                <w:bCs/>
              </w:rPr>
              <w:fldChar w:fldCharType="separate"/>
            </w:r>
            <w:r w:rsidR="00C8536B">
              <w:rPr>
                <w:rFonts w:ascii="標楷體" w:eastAsia="標楷體" w:hAnsi="標楷體"/>
                <w:bCs/>
                <w:noProof/>
              </w:rPr>
              <w:t>2</w:t>
            </w:r>
            <w:r w:rsidRPr="00825D92">
              <w:rPr>
                <w:rFonts w:ascii="標楷體" w:eastAsia="標楷體" w:hAnsi="標楷體"/>
                <w:bCs/>
              </w:rPr>
              <w:fldChar w:fldCharType="end"/>
            </w:r>
            <w:r w:rsidRPr="00825D92">
              <w:rPr>
                <w:rFonts w:ascii="標楷體" w:eastAsia="標楷體" w:hAnsi="標楷體"/>
                <w:lang w:val="zh-TW"/>
              </w:rPr>
              <w:t>頁，共</w:t>
            </w:r>
            <w:r w:rsidRPr="00825D92">
              <w:rPr>
                <w:rFonts w:ascii="標楷體" w:eastAsia="標楷體" w:hAnsi="標楷體"/>
                <w:bCs/>
              </w:rPr>
              <w:fldChar w:fldCharType="begin"/>
            </w:r>
            <w:r w:rsidRPr="00825D92">
              <w:rPr>
                <w:rFonts w:ascii="標楷體" w:eastAsia="標楷體" w:hAnsi="標楷體"/>
                <w:bCs/>
              </w:rPr>
              <w:instrText>NUMPAGES</w:instrText>
            </w:r>
            <w:r w:rsidRPr="00825D92">
              <w:rPr>
                <w:rFonts w:ascii="標楷體" w:eastAsia="標楷體" w:hAnsi="標楷體"/>
                <w:bCs/>
              </w:rPr>
              <w:fldChar w:fldCharType="separate"/>
            </w:r>
            <w:r w:rsidR="00C8536B">
              <w:rPr>
                <w:rFonts w:ascii="標楷體" w:eastAsia="標楷體" w:hAnsi="標楷體"/>
                <w:bCs/>
                <w:noProof/>
              </w:rPr>
              <w:t>2</w:t>
            </w:r>
            <w:r w:rsidRPr="00825D92">
              <w:rPr>
                <w:rFonts w:ascii="標楷體" w:eastAsia="標楷體" w:hAnsi="標楷體"/>
                <w:bCs/>
              </w:rPr>
              <w:fldChar w:fldCharType="end"/>
            </w:r>
            <w:r w:rsidRPr="00825D92">
              <w:rPr>
                <w:rFonts w:ascii="標楷體" w:eastAsia="標楷體" w:hAnsi="標楷體"/>
                <w:bCs/>
              </w:rPr>
              <w:t>頁</w:t>
            </w:r>
          </w:p>
        </w:sdtContent>
      </w:sdt>
    </w:sdtContent>
  </w:sdt>
  <w:p w:rsidR="00825D92" w:rsidRDefault="00825D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A8A" w:rsidRDefault="006B5A8A" w:rsidP="00FD54BE">
      <w:r>
        <w:separator/>
      </w:r>
    </w:p>
  </w:footnote>
  <w:footnote w:type="continuationSeparator" w:id="0">
    <w:p w:rsidR="006B5A8A" w:rsidRDefault="006B5A8A" w:rsidP="00FD5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4F24"/>
    <w:multiLevelType w:val="hybridMultilevel"/>
    <w:tmpl w:val="7AA696D4"/>
    <w:lvl w:ilvl="0" w:tplc="89C01ABC">
      <w:start w:val="1"/>
      <w:numFmt w:val="decimal"/>
      <w:lvlText w:val="%1."/>
      <w:lvlJc w:val="left"/>
      <w:pPr>
        <w:ind w:left="480" w:hanging="480"/>
      </w:pPr>
      <w:rPr>
        <w:rFonts w:hint="eastAsia"/>
      </w:rPr>
    </w:lvl>
    <w:lvl w:ilvl="1" w:tplc="E6807BC4">
      <w:start w:val="1"/>
      <w:numFmt w:val="decimal"/>
      <w:lvlText w:val="%2."/>
      <w:lvlJc w:val="left"/>
      <w:pPr>
        <w:ind w:left="960" w:hanging="480"/>
      </w:pPr>
      <w:rPr>
        <w:rFonts w:hint="eastAsia"/>
        <w:color w:val="FF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153DE9"/>
    <w:multiLevelType w:val="hybridMultilevel"/>
    <w:tmpl w:val="7182E0BA"/>
    <w:lvl w:ilvl="0" w:tplc="F6F48FEC">
      <w:start w:val="1"/>
      <w:numFmt w:val="decimal"/>
      <w:lvlText w:val="(%1)"/>
      <w:lvlJc w:val="left"/>
      <w:pPr>
        <w:ind w:left="4733" w:hanging="480"/>
      </w:pPr>
      <w:rPr>
        <w:rFonts w:ascii="Times New Roman" w:hAnsi="Times New Roman" w:cs="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A766FF"/>
    <w:multiLevelType w:val="hybridMultilevel"/>
    <w:tmpl w:val="99B6748A"/>
    <w:lvl w:ilvl="0" w:tplc="89C01ABC">
      <w:start w:val="1"/>
      <w:numFmt w:val="decimal"/>
      <w:lvlText w:val="%1."/>
      <w:lvlJc w:val="left"/>
      <w:pPr>
        <w:ind w:left="480" w:hanging="480"/>
      </w:pPr>
      <w:rPr>
        <w:rFonts w:hint="eastAsia"/>
      </w:rPr>
    </w:lvl>
    <w:lvl w:ilvl="1" w:tplc="4B487728">
      <w:start w:val="1"/>
      <w:numFmt w:val="ideographTradition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36"/>
    <w:rsid w:val="00002518"/>
    <w:rsid w:val="00006C2A"/>
    <w:rsid w:val="000216C7"/>
    <w:rsid w:val="0006649C"/>
    <w:rsid w:val="00072A82"/>
    <w:rsid w:val="000A0F06"/>
    <w:rsid w:val="000B36B7"/>
    <w:rsid w:val="000D4DC6"/>
    <w:rsid w:val="000D6A82"/>
    <w:rsid w:val="000F6CCF"/>
    <w:rsid w:val="0020422E"/>
    <w:rsid w:val="002334B2"/>
    <w:rsid w:val="00262763"/>
    <w:rsid w:val="002E070B"/>
    <w:rsid w:val="002E24C4"/>
    <w:rsid w:val="003B5AAE"/>
    <w:rsid w:val="00464DE8"/>
    <w:rsid w:val="00496AC4"/>
    <w:rsid w:val="004B223C"/>
    <w:rsid w:val="004C1B6B"/>
    <w:rsid w:val="004C6F78"/>
    <w:rsid w:val="004D7B0D"/>
    <w:rsid w:val="004E5F3D"/>
    <w:rsid w:val="00554AE4"/>
    <w:rsid w:val="005717F8"/>
    <w:rsid w:val="005D5642"/>
    <w:rsid w:val="005F383C"/>
    <w:rsid w:val="00600DC9"/>
    <w:rsid w:val="00653F12"/>
    <w:rsid w:val="006B5A8A"/>
    <w:rsid w:val="006C46AE"/>
    <w:rsid w:val="006E0E8B"/>
    <w:rsid w:val="006E57B9"/>
    <w:rsid w:val="006F08AA"/>
    <w:rsid w:val="007156B9"/>
    <w:rsid w:val="00740336"/>
    <w:rsid w:val="007A3033"/>
    <w:rsid w:val="007E4A9C"/>
    <w:rsid w:val="007E52BB"/>
    <w:rsid w:val="007E72B4"/>
    <w:rsid w:val="00825D92"/>
    <w:rsid w:val="0084159C"/>
    <w:rsid w:val="008E6B91"/>
    <w:rsid w:val="00907C82"/>
    <w:rsid w:val="00971FC1"/>
    <w:rsid w:val="009F5DC2"/>
    <w:rsid w:val="00A32621"/>
    <w:rsid w:val="00A462C5"/>
    <w:rsid w:val="00AD2764"/>
    <w:rsid w:val="00AF498F"/>
    <w:rsid w:val="00C11A96"/>
    <w:rsid w:val="00C475A9"/>
    <w:rsid w:val="00C759FC"/>
    <w:rsid w:val="00C8536B"/>
    <w:rsid w:val="00CC10B0"/>
    <w:rsid w:val="00D030FF"/>
    <w:rsid w:val="00D07F8D"/>
    <w:rsid w:val="00D2085C"/>
    <w:rsid w:val="00D4524F"/>
    <w:rsid w:val="00D6516C"/>
    <w:rsid w:val="00D94ED7"/>
    <w:rsid w:val="00DF7325"/>
    <w:rsid w:val="00E50A5B"/>
    <w:rsid w:val="00E902F3"/>
    <w:rsid w:val="00EA6395"/>
    <w:rsid w:val="00EF4230"/>
    <w:rsid w:val="00F0155A"/>
    <w:rsid w:val="00F26E6F"/>
    <w:rsid w:val="00FD54BE"/>
    <w:rsid w:val="00FF11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33B2944"/>
  <w15:docId w15:val="{3C4F93DF-4A8F-4046-B667-010F3730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3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4BE"/>
    <w:pPr>
      <w:tabs>
        <w:tab w:val="center" w:pos="4153"/>
        <w:tab w:val="right" w:pos="8306"/>
      </w:tabs>
      <w:snapToGrid w:val="0"/>
    </w:pPr>
    <w:rPr>
      <w:sz w:val="20"/>
      <w:szCs w:val="20"/>
    </w:rPr>
  </w:style>
  <w:style w:type="character" w:customStyle="1" w:styleId="a4">
    <w:name w:val="頁首 字元"/>
    <w:basedOn w:val="a0"/>
    <w:link w:val="a3"/>
    <w:uiPriority w:val="99"/>
    <w:rsid w:val="00FD54BE"/>
    <w:rPr>
      <w:rFonts w:ascii="Times New Roman" w:eastAsia="新細明體" w:hAnsi="Times New Roman" w:cs="Times New Roman"/>
      <w:sz w:val="20"/>
      <w:szCs w:val="20"/>
    </w:rPr>
  </w:style>
  <w:style w:type="paragraph" w:styleId="a5">
    <w:name w:val="footer"/>
    <w:basedOn w:val="a"/>
    <w:link w:val="a6"/>
    <w:uiPriority w:val="99"/>
    <w:unhideWhenUsed/>
    <w:rsid w:val="00FD54BE"/>
    <w:pPr>
      <w:tabs>
        <w:tab w:val="center" w:pos="4153"/>
        <w:tab w:val="right" w:pos="8306"/>
      </w:tabs>
      <w:snapToGrid w:val="0"/>
    </w:pPr>
    <w:rPr>
      <w:sz w:val="20"/>
      <w:szCs w:val="20"/>
    </w:rPr>
  </w:style>
  <w:style w:type="character" w:customStyle="1" w:styleId="a6">
    <w:name w:val="頁尾 字元"/>
    <w:basedOn w:val="a0"/>
    <w:link w:val="a5"/>
    <w:uiPriority w:val="99"/>
    <w:rsid w:val="00FD54BE"/>
    <w:rPr>
      <w:rFonts w:ascii="Times New Roman" w:eastAsia="新細明體" w:hAnsi="Times New Roman" w:cs="Times New Roman"/>
      <w:sz w:val="20"/>
      <w:szCs w:val="20"/>
    </w:rPr>
  </w:style>
  <w:style w:type="paragraph" w:styleId="a7">
    <w:name w:val="List Paragraph"/>
    <w:basedOn w:val="a"/>
    <w:uiPriority w:val="34"/>
    <w:qFormat/>
    <w:rsid w:val="005F383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929</Words>
  <Characters>1004</Characters>
  <Application>Microsoft Office Word</Application>
  <DocSecurity>0</DocSecurity>
  <Lines>71</Lines>
  <Paragraphs>66</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2019-09-21T03:15:00Z</dcterms:created>
  <dcterms:modified xsi:type="dcterms:W3CDTF">2019-09-21T03:25:00Z</dcterms:modified>
</cp:coreProperties>
</file>