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27" w:rsidRPr="00EF2712" w:rsidRDefault="00FB2627" w:rsidP="00FB2627">
      <w:pPr>
        <w:adjustRightInd w:val="0"/>
        <w:snapToGrid w:val="0"/>
        <w:jc w:val="center"/>
        <w:rPr>
          <w:rFonts w:ascii="標楷體" w:hAnsi="標楷體"/>
          <w:sz w:val="20"/>
          <w:szCs w:val="24"/>
        </w:rPr>
      </w:pPr>
      <w:r w:rsidRPr="00EF2712">
        <w:rPr>
          <w:rFonts w:ascii="標楷體" w:hAnsi="標楷體" w:hint="eastAsia"/>
          <w:szCs w:val="24"/>
        </w:rPr>
        <w:t>材料科學工程學系106學年度入學學生必修科目、學分數暨畢業總學分表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35"/>
        <w:gridCol w:w="1430"/>
        <w:gridCol w:w="1430"/>
        <w:gridCol w:w="636"/>
        <w:gridCol w:w="608"/>
        <w:gridCol w:w="4129"/>
      </w:tblGrid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類別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科 目 名 稱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 w:rsidRPr="00EF2712">
              <w:rPr>
                <w:rFonts w:ascii="標楷體" w:hAnsi="標楷體"/>
                <w:sz w:val="22"/>
                <w:szCs w:val="22"/>
              </w:rPr>
              <w:t>學分數</w:t>
            </w:r>
          </w:p>
        </w:tc>
        <w:tc>
          <w:tcPr>
            <w:tcW w:w="412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備　　註</w:t>
            </w:r>
          </w:p>
        </w:tc>
      </w:tr>
      <w:tr w:rsidR="00FB2627" w:rsidRPr="00EF2712" w:rsidTr="0043106C">
        <w:trPr>
          <w:cantSplit/>
          <w:trHeight w:val="315"/>
        </w:trPr>
        <w:tc>
          <w:tcPr>
            <w:tcW w:w="12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16"/>
                <w:szCs w:val="16"/>
              </w:rPr>
            </w:pPr>
            <w:r w:rsidRPr="00EF2712">
              <w:rPr>
                <w:rFonts w:ascii="標楷體" w:hAnsi="標楷體"/>
                <w:sz w:val="16"/>
                <w:szCs w:val="16"/>
              </w:rPr>
              <w:t>上學期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16"/>
                <w:szCs w:val="16"/>
              </w:rPr>
            </w:pPr>
            <w:r w:rsidRPr="00EF2712">
              <w:rPr>
                <w:rFonts w:ascii="標楷體" w:hAnsi="標楷體"/>
                <w:sz w:val="16"/>
                <w:szCs w:val="16"/>
              </w:rPr>
              <w:t>下學期</w:t>
            </w:r>
          </w:p>
        </w:tc>
        <w:tc>
          <w:tcPr>
            <w:tcW w:w="412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校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定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必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修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︵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28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學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分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︶</w:t>
            </w:r>
          </w:p>
        </w:tc>
        <w:tc>
          <w:tcPr>
            <w:tcW w:w="28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大學中文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="15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英文領域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="15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6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EF2712">
              <w:rPr>
                <w:rFonts w:ascii="標楷體" w:hAnsi="標楷體"/>
                <w:color w:val="000000"/>
                <w:sz w:val="22"/>
                <w:szCs w:val="22"/>
              </w:rPr>
              <w:t>未通過本校訂定之英語能力檢定考試者，須加修「進修英文」</w:t>
            </w: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通識課程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核心必</w:t>
            </w:r>
            <w:r w:rsidRPr="00EF2712">
              <w:rPr>
                <w:rFonts w:ascii="標楷體" w:hAnsi="標楷體"/>
                <w:sz w:val="24"/>
                <w:szCs w:val="24"/>
              </w:rPr>
              <w:t>修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10-</w:t>
            </w:r>
            <w:r w:rsidRPr="00EF2712">
              <w:rPr>
                <w:rFonts w:ascii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2"/>
                <w:szCs w:val="24"/>
              </w:rPr>
              <w:t>6大向度中任選4向度，並於4向度中每向度各修習1門課程，若修畢4向度課程尚不足10學分，請由核心通識任選學分補足。</w:t>
            </w: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選修科</w:t>
            </w:r>
            <w:r w:rsidRPr="00EF2712">
              <w:rPr>
                <w:rFonts w:ascii="標楷體" w:hAnsi="標楷體"/>
                <w:sz w:val="24"/>
                <w:szCs w:val="24"/>
              </w:rPr>
              <w:t>目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sz w:val="24"/>
                <w:szCs w:val="24"/>
              </w:rPr>
              <w:t>8</w:t>
            </w:r>
            <w:r w:rsidRPr="00EF2712">
              <w:rPr>
                <w:rFonts w:ascii="標楷體" w:hAnsi="標楷體"/>
                <w:sz w:val="24"/>
                <w:szCs w:val="24"/>
              </w:rPr>
              <w:t>-10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sz w:val="22"/>
                <w:szCs w:val="24"/>
              </w:rPr>
            </w:pPr>
            <w:r w:rsidRPr="00EF2712">
              <w:rPr>
                <w:rFonts w:ascii="標楷體" w:hAnsi="標楷體"/>
                <w:sz w:val="22"/>
                <w:szCs w:val="24"/>
              </w:rPr>
              <w:t>社會科學領域及人文學領域至少各</w:t>
            </w:r>
            <w:r w:rsidRPr="00EF2712">
              <w:rPr>
                <w:rFonts w:ascii="標楷體" w:hAnsi="標楷體" w:hint="eastAsia"/>
                <w:sz w:val="22"/>
                <w:szCs w:val="24"/>
              </w:rPr>
              <w:t>2</w:t>
            </w:r>
            <w:r w:rsidRPr="00EF2712">
              <w:rPr>
                <w:rFonts w:ascii="標楷體" w:hAnsi="標楷體"/>
                <w:sz w:val="22"/>
                <w:szCs w:val="24"/>
              </w:rPr>
              <w:t>學分</w:t>
            </w: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 xml:space="preserve">合　　</w:t>
            </w:r>
            <w:r w:rsidRPr="00EF2712">
              <w:rPr>
                <w:rFonts w:ascii="標楷體" w:hAnsi="標楷體"/>
                <w:sz w:val="24"/>
                <w:szCs w:val="24"/>
              </w:rPr>
              <w:t>計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20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sz w:val="22"/>
                <w:szCs w:val="24"/>
              </w:rPr>
            </w:pP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體育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sz w:val="22"/>
                <w:szCs w:val="24"/>
              </w:rPr>
            </w:pPr>
            <w:r w:rsidRPr="00EF2712">
              <w:rPr>
                <w:rFonts w:ascii="標楷體" w:hAnsi="標楷體"/>
                <w:sz w:val="22"/>
                <w:szCs w:val="24"/>
              </w:rPr>
              <w:t>1至3</w:t>
            </w:r>
            <w:r w:rsidRPr="00EF2712">
              <w:rPr>
                <w:rFonts w:ascii="標楷體" w:hAnsi="標楷體" w:hint="eastAsia"/>
                <w:sz w:val="22"/>
                <w:szCs w:val="24"/>
              </w:rPr>
              <w:t>年級</w:t>
            </w:r>
            <w:r w:rsidRPr="00EF2712">
              <w:rPr>
                <w:rFonts w:ascii="標楷體" w:hAnsi="標楷體"/>
                <w:sz w:val="22"/>
                <w:szCs w:val="24"/>
              </w:rPr>
              <w:t>必修</w:t>
            </w: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服務學習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0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sz w:val="22"/>
                <w:szCs w:val="24"/>
              </w:rPr>
            </w:pPr>
            <w:r w:rsidRPr="00EF2712">
              <w:rPr>
                <w:rFonts w:ascii="標楷體" w:hAnsi="標楷體"/>
                <w:sz w:val="22"/>
                <w:szCs w:val="24"/>
              </w:rPr>
              <w:t>必修2學期</w:t>
            </w: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操行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sz w:val="22"/>
                <w:szCs w:val="24"/>
              </w:rPr>
            </w:pPr>
            <w:r w:rsidRPr="00EF2712">
              <w:rPr>
                <w:rFonts w:ascii="標楷體" w:hAnsi="標楷體"/>
                <w:sz w:val="22"/>
                <w:szCs w:val="24"/>
              </w:rPr>
              <w:t>每學期成績及格</w:t>
            </w: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系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定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必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修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︵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8</w:t>
            </w:r>
            <w:r w:rsidRPr="00EF2712">
              <w:rPr>
                <w:rFonts w:ascii="標楷體" w:hAnsi="標楷體" w:hint="eastAsia"/>
                <w:sz w:val="24"/>
                <w:szCs w:val="24"/>
              </w:rPr>
              <w:t>4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學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分</w:t>
            </w:r>
          </w:p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︶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普通化學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一、二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普通化學實驗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一、二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普通物理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一、二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普通物理實驗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一、二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微積分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一、二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材料科學與工程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一、二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工程導論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工程數學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一、二</w:t>
            </w:r>
          </w:p>
        </w:tc>
        <w:tc>
          <w:tcPr>
            <w:tcW w:w="63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材料熱力學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一、二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結晶繞射概論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晶體缺陷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電工原理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電工實驗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電子學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電子學實驗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材料實驗一、</w:t>
            </w:r>
            <w:r w:rsidRPr="00EF2712">
              <w:rPr>
                <w:rFonts w:ascii="標楷體" w:hAnsi="標楷體" w:hint="eastAsia"/>
                <w:color w:val="000000"/>
                <w:spacing w:val="16"/>
                <w:sz w:val="24"/>
                <w:szCs w:val="24"/>
              </w:rPr>
              <w:t>二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機械性質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量子物理導論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材料之物理性質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擴散與相變化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材料科技論壇</w:t>
            </w:r>
          </w:p>
        </w:tc>
        <w:tc>
          <w:tcPr>
            <w:tcW w:w="63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40" w:lineRule="exact"/>
              <w:ind w:left="15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材料整合專題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jc w:val="center"/>
              <w:rPr>
                <w:rFonts w:ascii="標楷體" w:hAnsi="標楷體"/>
                <w:color w:val="000000"/>
                <w:sz w:val="22"/>
                <w:szCs w:val="24"/>
              </w:rPr>
            </w:pP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284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金屬材料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2"/>
                <w:szCs w:val="24"/>
              </w:rPr>
              <w:t>5科任選</w:t>
            </w:r>
            <w:r w:rsidRPr="00EF2712">
              <w:rPr>
                <w:rFonts w:ascii="標楷體" w:hAnsi="標楷體" w:hint="eastAsia"/>
                <w:color w:val="000000"/>
                <w:sz w:val="22"/>
                <w:szCs w:val="24"/>
              </w:rPr>
              <w:t>3</w:t>
            </w:r>
            <w:r w:rsidRPr="00EF2712">
              <w:rPr>
                <w:rFonts w:ascii="標楷體" w:hAnsi="標楷體"/>
                <w:color w:val="000000"/>
                <w:sz w:val="22"/>
                <w:szCs w:val="24"/>
              </w:rPr>
              <w:t>科</w:t>
            </w: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電子材料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陶瓷材料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高分子材料</w:t>
            </w:r>
          </w:p>
        </w:tc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340"/>
        </w:trPr>
        <w:tc>
          <w:tcPr>
            <w:tcW w:w="129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生醫材料</w:t>
            </w:r>
          </w:p>
        </w:tc>
        <w:tc>
          <w:tcPr>
            <w:tcW w:w="63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9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315"/>
        </w:trPr>
        <w:tc>
          <w:tcPr>
            <w:tcW w:w="129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16"/>
                <w:sz w:val="24"/>
                <w:szCs w:val="24"/>
              </w:rPr>
              <w:t>專業選修</w:t>
            </w:r>
          </w:p>
        </w:tc>
        <w:tc>
          <w:tcPr>
            <w:tcW w:w="286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  <w:t>專業科目</w:t>
            </w:r>
          </w:p>
        </w:tc>
        <w:tc>
          <w:tcPr>
            <w:tcW w:w="12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1</w:t>
            </w: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29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493CD0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color w:val="000000"/>
                <w:w w:val="95"/>
                <w:sz w:val="22"/>
                <w:szCs w:val="24"/>
              </w:rPr>
            </w:pPr>
            <w:r w:rsidRPr="00046B0F">
              <w:rPr>
                <w:rFonts w:ascii="標楷體" w:hAnsi="標楷體" w:hint="eastAsia"/>
                <w:color w:val="000000"/>
                <w:w w:val="95"/>
                <w:sz w:val="22"/>
                <w:szCs w:val="24"/>
              </w:rPr>
              <w:t>專業科目含 理、工、資電、原科、生科、科管之</w:t>
            </w:r>
            <w:r w:rsidRPr="006603BE">
              <w:rPr>
                <w:rFonts w:ascii="標楷體" w:hAnsi="標楷體" w:hint="eastAsia"/>
                <w:color w:val="000000"/>
                <w:w w:val="95"/>
                <w:sz w:val="22"/>
                <w:szCs w:val="24"/>
              </w:rPr>
              <w:t>各學院</w:t>
            </w:r>
            <w:r w:rsidRPr="00046B0F">
              <w:rPr>
                <w:rFonts w:ascii="標楷體" w:hAnsi="標楷體" w:hint="eastAsia"/>
                <w:color w:val="000000"/>
                <w:w w:val="95"/>
                <w:sz w:val="22"/>
                <w:szCs w:val="24"/>
              </w:rPr>
              <w:t>課程，其中至少3科(9學分)應為本系（MS 字頭）選修課程(不含材料科學專題及工程倫理)</w:t>
            </w:r>
          </w:p>
        </w:tc>
      </w:tr>
      <w:tr w:rsidR="00FB2627" w:rsidRPr="00EF2712" w:rsidTr="0043106C">
        <w:trPr>
          <w:cantSplit/>
          <w:trHeight w:val="315"/>
        </w:trPr>
        <w:tc>
          <w:tcPr>
            <w:tcW w:w="129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pacing w:val="16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(</w:t>
            </w:r>
            <w:r w:rsidRPr="00EF2712">
              <w:rPr>
                <w:rFonts w:ascii="標楷體" w:hAnsi="標楷體" w:hint="eastAsia"/>
                <w:sz w:val="24"/>
                <w:szCs w:val="24"/>
              </w:rPr>
              <w:t>18</w:t>
            </w:r>
            <w:r w:rsidRPr="00EF2712">
              <w:rPr>
                <w:rFonts w:ascii="標楷體" w:hAnsi="標楷體"/>
                <w:sz w:val="24"/>
                <w:szCs w:val="24"/>
              </w:rPr>
              <w:t>學分)</w:t>
            </w:r>
          </w:p>
        </w:tc>
        <w:tc>
          <w:tcPr>
            <w:tcW w:w="28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/>
              <w:jc w:val="both"/>
              <w:rPr>
                <w:rFonts w:ascii="標楷體" w:hAnsi="標楷體"/>
                <w:color w:val="000000"/>
                <w:spacing w:val="16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ind w:leftChars="25" w:left="70" w:rightChars="25" w:right="70"/>
              <w:rPr>
                <w:rFonts w:ascii="標楷體" w:hAnsi="標楷體"/>
                <w:color w:val="000000"/>
                <w:w w:val="95"/>
                <w:sz w:val="22"/>
                <w:szCs w:val="24"/>
              </w:rPr>
            </w:pPr>
          </w:p>
        </w:tc>
      </w:tr>
      <w:tr w:rsidR="00FB2627" w:rsidRPr="00EF2712" w:rsidTr="0043106C">
        <w:trPr>
          <w:cantSplit/>
          <w:trHeight w:val="365"/>
        </w:trPr>
        <w:tc>
          <w:tcPr>
            <w:tcW w:w="41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20"/>
                <w:sz w:val="24"/>
                <w:szCs w:val="24"/>
              </w:rPr>
              <w:t>最低畢業總學分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EF2712">
              <w:rPr>
                <w:rFonts w:ascii="標楷體" w:hAnsi="標楷體"/>
                <w:color w:val="000000"/>
                <w:sz w:val="24"/>
                <w:szCs w:val="24"/>
              </w:rPr>
              <w:t>1</w:t>
            </w:r>
            <w:r w:rsidRPr="00EF2712">
              <w:rPr>
                <w:rFonts w:ascii="標楷體" w:hAnsi="標楷體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B2627" w:rsidRPr="00EF2712" w:rsidTr="0043106C">
        <w:trPr>
          <w:cantSplit/>
          <w:trHeight w:val="593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43106C">
            <w:pPr>
              <w:snapToGrid w:val="0"/>
              <w:spacing w:line="220" w:lineRule="exact"/>
              <w:jc w:val="center"/>
              <w:rPr>
                <w:rFonts w:ascii="標楷體" w:hAnsi="標楷體"/>
                <w:spacing w:val="20"/>
                <w:sz w:val="24"/>
                <w:szCs w:val="24"/>
              </w:rPr>
            </w:pPr>
            <w:r w:rsidRPr="00EF2712">
              <w:rPr>
                <w:rFonts w:ascii="標楷體" w:hAnsi="標楷體"/>
                <w:spacing w:val="20"/>
                <w:sz w:val="24"/>
                <w:szCs w:val="24"/>
              </w:rPr>
              <w:t>備註</w:t>
            </w:r>
            <w:bookmarkStart w:id="0" w:name="_GoBack"/>
            <w:bookmarkEnd w:id="0"/>
          </w:p>
        </w:tc>
        <w:tc>
          <w:tcPr>
            <w:tcW w:w="826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2627" w:rsidRPr="00EF2712" w:rsidRDefault="00FB2627" w:rsidP="00FB2627">
            <w:pPr>
              <w:numPr>
                <w:ilvl w:val="0"/>
                <w:numId w:val="1"/>
              </w:numPr>
              <w:snapToGrid w:val="0"/>
              <w:spacing w:afterLines="10" w:after="36" w:line="220" w:lineRule="exact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/>
                <w:sz w:val="24"/>
                <w:szCs w:val="24"/>
              </w:rPr>
              <w:t>修讀本系為雙主修之學生需修足本系專業選修學分</w:t>
            </w:r>
          </w:p>
          <w:p w:rsidR="00FB2627" w:rsidRPr="00EF2712" w:rsidRDefault="00FB2627" w:rsidP="00FB2627">
            <w:pPr>
              <w:numPr>
                <w:ilvl w:val="0"/>
                <w:numId w:val="1"/>
              </w:numPr>
              <w:snapToGrid w:val="0"/>
              <w:spacing w:afterLines="10" w:after="36" w:line="220" w:lineRule="exact"/>
              <w:rPr>
                <w:rFonts w:ascii="標楷體" w:hAnsi="標楷體"/>
                <w:sz w:val="24"/>
                <w:szCs w:val="24"/>
              </w:rPr>
            </w:pPr>
            <w:r w:rsidRPr="00EF2712">
              <w:rPr>
                <w:rFonts w:ascii="標楷體" w:hAnsi="標楷體" w:hint="eastAsia"/>
                <w:sz w:val="24"/>
                <w:szCs w:val="24"/>
              </w:rPr>
              <w:t>中五學制學生畢業總學分應另增加12學分，詳細內容請洽詢本系辦公室。</w:t>
            </w:r>
          </w:p>
        </w:tc>
      </w:tr>
    </w:tbl>
    <w:p w:rsidR="00E84556" w:rsidRPr="00FB2627" w:rsidRDefault="00E84556"/>
    <w:sectPr w:rsidR="00E84556" w:rsidRPr="00FB2627" w:rsidSect="001E11FF">
      <w:pgSz w:w="11906" w:h="16838"/>
      <w:pgMar w:top="709" w:right="849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5C" w:rsidRDefault="006D145C" w:rsidP="00493CD0">
      <w:r>
        <w:separator/>
      </w:r>
    </w:p>
  </w:endnote>
  <w:endnote w:type="continuationSeparator" w:id="0">
    <w:p w:rsidR="006D145C" w:rsidRDefault="006D145C" w:rsidP="0049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5C" w:rsidRDefault="006D145C" w:rsidP="00493CD0">
      <w:r>
        <w:separator/>
      </w:r>
    </w:p>
  </w:footnote>
  <w:footnote w:type="continuationSeparator" w:id="0">
    <w:p w:rsidR="006D145C" w:rsidRDefault="006D145C" w:rsidP="0049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5B4"/>
    <w:multiLevelType w:val="hybridMultilevel"/>
    <w:tmpl w:val="07D85242"/>
    <w:lvl w:ilvl="0" w:tplc="F30A64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27"/>
    <w:rsid w:val="001E11FF"/>
    <w:rsid w:val="00493CD0"/>
    <w:rsid w:val="00551FBD"/>
    <w:rsid w:val="00617486"/>
    <w:rsid w:val="006D145C"/>
    <w:rsid w:val="00E84556"/>
    <w:rsid w:val="00F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DD0871-DD1F-4CE6-9167-9AC20F4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27"/>
    <w:pPr>
      <w:widowControl w:val="0"/>
    </w:pPr>
    <w:rPr>
      <w:rFonts w:ascii="Times New Roman" w:eastAsia="標楷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CD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CD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Shuping</dc:creator>
  <cp:keywords/>
  <dc:description/>
  <cp:lastModifiedBy>Shuping</cp:lastModifiedBy>
  <cp:revision>4</cp:revision>
  <dcterms:created xsi:type="dcterms:W3CDTF">2017-02-17T02:19:00Z</dcterms:created>
  <dcterms:modified xsi:type="dcterms:W3CDTF">2017-04-25T09:35:00Z</dcterms:modified>
</cp:coreProperties>
</file>